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970" w:rsidRPr="00D12970" w:rsidRDefault="00D12970" w:rsidP="00D12970">
      <w:pPr>
        <w:pStyle w:val="ListParagraph"/>
        <w:numPr>
          <w:ilvl w:val="0"/>
          <w:numId w:val="4"/>
        </w:numPr>
        <w:pBdr>
          <w:bottom w:val="single" w:sz="6" w:space="0" w:color="DEDEDE"/>
        </w:pBdr>
        <w:shd w:val="clear" w:color="auto" w:fill="FFFFFF"/>
        <w:spacing w:after="150" w:line="570" w:lineRule="atLeast"/>
        <w:outlineLvl w:val="0"/>
        <w:rPr>
          <w:rFonts w:ascii="Arial" w:eastAsia="Times New Roman" w:hAnsi="Arial" w:cs="Arial"/>
          <w:color w:val="333333"/>
          <w:kern w:val="36"/>
          <w:sz w:val="39"/>
          <w:szCs w:val="39"/>
          <w:lang w:eastAsia="vi-VN"/>
        </w:rPr>
      </w:pPr>
      <w:r w:rsidRPr="00D12970">
        <w:rPr>
          <w:rFonts w:ascii="Arial" w:eastAsia="Times New Roman" w:hAnsi="Arial" w:cs="Arial"/>
          <w:color w:val="333333"/>
          <w:kern w:val="36"/>
          <w:sz w:val="39"/>
          <w:szCs w:val="39"/>
          <w:lang w:eastAsia="vi-VN"/>
        </w:rPr>
        <w:t>Sáng chế/Giải pháp hữu ích</w:t>
      </w:r>
    </w:p>
    <w:p w:rsidR="00D12970" w:rsidRPr="00D12970" w:rsidRDefault="00D12970" w:rsidP="00D12970">
      <w:pPr>
        <w:shd w:val="clear" w:color="auto" w:fill="FFFFFF"/>
        <w:spacing w:line="336" w:lineRule="atLeast"/>
        <w:rPr>
          <w:rFonts w:ascii="Arial" w:eastAsia="Times New Roman" w:hAnsi="Arial" w:cs="Arial"/>
          <w:color w:val="1F1F1F"/>
          <w:sz w:val="21"/>
          <w:szCs w:val="21"/>
          <w:lang w:eastAsia="vi-VN"/>
        </w:rPr>
      </w:pPr>
      <w:r w:rsidRPr="00D12970">
        <w:rPr>
          <w:rFonts w:ascii="Arial" w:eastAsia="Times New Roman" w:hAnsi="Arial" w:cs="Arial"/>
          <w:b/>
          <w:bCs/>
          <w:color w:val="1F1F1F"/>
          <w:sz w:val="21"/>
          <w:szCs w:val="21"/>
          <w:lang w:eastAsia="vi-VN"/>
        </w:rPr>
        <w:t>Hướng dẫn các thủ tục nộp đơn xin cấp bằng độc quyền sáng chế và giải pháp hữu ích tại Việt Nam</w:t>
      </w:r>
    </w:p>
    <w:p w:rsidR="00D12970" w:rsidRPr="00D12970" w:rsidRDefault="00D12970" w:rsidP="00D12970">
      <w:pPr>
        <w:shd w:val="clear" w:color="auto" w:fill="FFFFFF"/>
        <w:spacing w:line="336" w:lineRule="atLeast"/>
        <w:rPr>
          <w:rFonts w:ascii="Arial" w:eastAsia="Times New Roman" w:hAnsi="Arial" w:cs="Arial"/>
          <w:color w:val="1F1F1F"/>
          <w:sz w:val="21"/>
          <w:szCs w:val="21"/>
          <w:lang w:eastAsia="vi-VN"/>
        </w:rPr>
      </w:pPr>
      <w:r w:rsidRPr="00D12970">
        <w:rPr>
          <w:rFonts w:ascii="Arial" w:eastAsia="Times New Roman" w:hAnsi="Arial" w:cs="Arial"/>
          <w:b/>
          <w:bCs/>
          <w:color w:val="1F1F1F"/>
          <w:sz w:val="21"/>
          <w:szCs w:val="21"/>
          <w:lang w:eastAsia="vi-VN"/>
        </w:rPr>
        <w:t>Các thông tin cần cung cấp: </w:t>
      </w:r>
    </w:p>
    <w:p w:rsidR="00D12970" w:rsidRPr="00D12970" w:rsidRDefault="00D12970" w:rsidP="00D12970">
      <w:pPr>
        <w:numPr>
          <w:ilvl w:val="0"/>
          <w:numId w:val="1"/>
        </w:numPr>
        <w:shd w:val="clear" w:color="auto" w:fill="FFFFFF"/>
        <w:spacing w:line="336" w:lineRule="atLeast"/>
        <w:ind w:left="0"/>
        <w:rPr>
          <w:rFonts w:ascii="Arial" w:eastAsia="Times New Roman" w:hAnsi="Arial" w:cs="Arial"/>
          <w:color w:val="1F1F1F"/>
          <w:sz w:val="21"/>
          <w:szCs w:val="21"/>
          <w:lang w:eastAsia="vi-VN"/>
        </w:rPr>
      </w:pPr>
      <w:r w:rsidRPr="00D12970">
        <w:rPr>
          <w:rFonts w:ascii="Arial" w:eastAsia="Times New Roman" w:hAnsi="Arial" w:cs="Arial"/>
          <w:color w:val="1F1F1F"/>
          <w:sz w:val="21"/>
          <w:szCs w:val="21"/>
          <w:lang w:eastAsia="vi-VN"/>
        </w:rPr>
        <w:t>Họ tên đầy đủ, địa chỉ và quốc tịch của người nộp đơn;</w:t>
      </w:r>
    </w:p>
    <w:p w:rsidR="00D12970" w:rsidRPr="00D12970" w:rsidRDefault="00D12970" w:rsidP="00D12970">
      <w:pPr>
        <w:numPr>
          <w:ilvl w:val="0"/>
          <w:numId w:val="1"/>
        </w:numPr>
        <w:shd w:val="clear" w:color="auto" w:fill="FFFFFF"/>
        <w:spacing w:line="336" w:lineRule="atLeast"/>
        <w:ind w:left="0"/>
        <w:rPr>
          <w:rFonts w:ascii="Arial" w:eastAsia="Times New Roman" w:hAnsi="Arial" w:cs="Arial"/>
          <w:color w:val="1F1F1F"/>
          <w:sz w:val="21"/>
          <w:szCs w:val="21"/>
          <w:lang w:eastAsia="vi-VN"/>
        </w:rPr>
      </w:pPr>
      <w:r w:rsidRPr="00D12970">
        <w:rPr>
          <w:rFonts w:ascii="Arial" w:eastAsia="Times New Roman" w:hAnsi="Arial" w:cs="Arial"/>
          <w:color w:val="1F1F1F"/>
          <w:sz w:val="21"/>
          <w:szCs w:val="21"/>
          <w:lang w:eastAsia="vi-VN"/>
        </w:rPr>
        <w:t>Họ tên đầy đủ, địa chỉ và quốc tịch của tác giả sáng chế/giải pháp hữu ích;</w:t>
      </w:r>
    </w:p>
    <w:p w:rsidR="00D12970" w:rsidRPr="00D12970" w:rsidRDefault="00D12970" w:rsidP="00D12970">
      <w:pPr>
        <w:numPr>
          <w:ilvl w:val="0"/>
          <w:numId w:val="1"/>
        </w:numPr>
        <w:shd w:val="clear" w:color="auto" w:fill="FFFFFF"/>
        <w:spacing w:line="336" w:lineRule="atLeast"/>
        <w:ind w:left="0"/>
        <w:rPr>
          <w:rFonts w:ascii="Arial" w:eastAsia="Times New Roman" w:hAnsi="Arial" w:cs="Arial"/>
          <w:color w:val="1F1F1F"/>
          <w:sz w:val="21"/>
          <w:szCs w:val="21"/>
          <w:lang w:eastAsia="vi-VN"/>
        </w:rPr>
      </w:pPr>
      <w:r w:rsidRPr="00D12970">
        <w:rPr>
          <w:rFonts w:ascii="Arial" w:eastAsia="Times New Roman" w:hAnsi="Arial" w:cs="Arial"/>
          <w:color w:val="1F1F1F"/>
          <w:sz w:val="21"/>
          <w:szCs w:val="21"/>
          <w:lang w:eastAsia="vi-VN"/>
        </w:rPr>
        <w:t>Tên của sáng chế/giải pháp hữu ích;</w:t>
      </w:r>
    </w:p>
    <w:p w:rsidR="00D12970" w:rsidRPr="00D12970" w:rsidRDefault="00D12970" w:rsidP="00D12970">
      <w:pPr>
        <w:numPr>
          <w:ilvl w:val="0"/>
          <w:numId w:val="1"/>
        </w:numPr>
        <w:shd w:val="clear" w:color="auto" w:fill="FFFFFF"/>
        <w:spacing w:line="336" w:lineRule="atLeast"/>
        <w:ind w:left="0"/>
        <w:rPr>
          <w:rFonts w:ascii="Arial" w:eastAsia="Times New Roman" w:hAnsi="Arial" w:cs="Arial"/>
          <w:color w:val="1F1F1F"/>
          <w:sz w:val="21"/>
          <w:szCs w:val="21"/>
          <w:lang w:eastAsia="vi-VN"/>
        </w:rPr>
      </w:pPr>
      <w:r w:rsidRPr="00D12970">
        <w:rPr>
          <w:rFonts w:ascii="Arial" w:eastAsia="Times New Roman" w:hAnsi="Arial" w:cs="Arial"/>
          <w:color w:val="1F1F1F"/>
          <w:sz w:val="21"/>
          <w:szCs w:val="21"/>
          <w:lang w:eastAsia="vi-VN"/>
        </w:rPr>
        <w:t>Số đơn ưu tiên, ngày ưu tiên và nước ưu tiên của đơn (trong trường hợp đơn có xin hưởng quyền ưu tiên);</w:t>
      </w:r>
    </w:p>
    <w:p w:rsidR="00D12970" w:rsidRPr="00D12970" w:rsidRDefault="00D12970" w:rsidP="00D12970">
      <w:pPr>
        <w:numPr>
          <w:ilvl w:val="0"/>
          <w:numId w:val="1"/>
        </w:numPr>
        <w:shd w:val="clear" w:color="auto" w:fill="FFFFFF"/>
        <w:spacing w:line="336" w:lineRule="atLeast"/>
        <w:ind w:left="0"/>
        <w:rPr>
          <w:rFonts w:ascii="Arial" w:eastAsia="Times New Roman" w:hAnsi="Arial" w:cs="Arial"/>
          <w:color w:val="1F1F1F"/>
          <w:sz w:val="21"/>
          <w:szCs w:val="21"/>
          <w:lang w:eastAsia="vi-VN"/>
        </w:rPr>
      </w:pPr>
      <w:r w:rsidRPr="00D12970">
        <w:rPr>
          <w:rFonts w:ascii="Arial" w:eastAsia="Times New Roman" w:hAnsi="Arial" w:cs="Arial"/>
          <w:color w:val="1F1F1F"/>
          <w:sz w:val="21"/>
          <w:szCs w:val="21"/>
          <w:lang w:eastAsia="vi-VN"/>
        </w:rPr>
        <w:t>Số đơn quốc tế và số công bố đơn quốc tế (trong trường hợp là đơn PCT vào pha quốc gia Việt Nam).</w:t>
      </w:r>
    </w:p>
    <w:p w:rsidR="00D12970" w:rsidRPr="00D12970" w:rsidRDefault="00D12970" w:rsidP="00D12970">
      <w:pPr>
        <w:shd w:val="clear" w:color="auto" w:fill="FFFFFF"/>
        <w:spacing w:line="336" w:lineRule="atLeast"/>
        <w:rPr>
          <w:rFonts w:ascii="Arial" w:eastAsia="Times New Roman" w:hAnsi="Arial" w:cs="Arial"/>
          <w:color w:val="1F1F1F"/>
          <w:sz w:val="21"/>
          <w:szCs w:val="21"/>
          <w:lang w:eastAsia="vi-VN"/>
        </w:rPr>
      </w:pPr>
      <w:r w:rsidRPr="00D12970">
        <w:rPr>
          <w:rFonts w:ascii="Arial" w:eastAsia="Times New Roman" w:hAnsi="Arial" w:cs="Arial"/>
          <w:b/>
          <w:bCs/>
          <w:color w:val="1F1F1F"/>
          <w:sz w:val="21"/>
          <w:szCs w:val="21"/>
          <w:lang w:eastAsia="vi-VN"/>
        </w:rPr>
        <w:t>Các tài liệu cần cung cấp: </w:t>
      </w:r>
    </w:p>
    <w:p w:rsidR="00D12970" w:rsidRPr="00D12970" w:rsidRDefault="00D12970" w:rsidP="00D12970">
      <w:pPr>
        <w:numPr>
          <w:ilvl w:val="0"/>
          <w:numId w:val="2"/>
        </w:numPr>
        <w:shd w:val="clear" w:color="auto" w:fill="FFFFFF"/>
        <w:spacing w:line="336" w:lineRule="atLeast"/>
        <w:ind w:left="0"/>
        <w:rPr>
          <w:rFonts w:ascii="Arial" w:eastAsia="Times New Roman" w:hAnsi="Arial" w:cs="Arial"/>
          <w:color w:val="1F1F1F"/>
          <w:sz w:val="21"/>
          <w:szCs w:val="21"/>
          <w:lang w:eastAsia="vi-VN"/>
        </w:rPr>
      </w:pPr>
      <w:r w:rsidRPr="00D12970">
        <w:rPr>
          <w:rFonts w:ascii="Arial" w:eastAsia="Times New Roman" w:hAnsi="Arial" w:cs="Arial"/>
          <w:color w:val="1F1F1F"/>
          <w:sz w:val="21"/>
          <w:szCs w:val="21"/>
          <w:lang w:eastAsia="vi-VN"/>
        </w:rPr>
        <w:t>Bản mô tả sáng chế/giải pháp hữu ích, bao gồm tên sáng chế/giải pháp hữu ích, phần mô tả, phần Yêu cầu bảo hộ và phần tóm tắt;</w:t>
      </w:r>
    </w:p>
    <w:p w:rsidR="00D12970" w:rsidRPr="00D12970" w:rsidRDefault="00D12970" w:rsidP="00D12970">
      <w:pPr>
        <w:numPr>
          <w:ilvl w:val="0"/>
          <w:numId w:val="2"/>
        </w:numPr>
        <w:shd w:val="clear" w:color="auto" w:fill="FFFFFF"/>
        <w:spacing w:line="336" w:lineRule="atLeast"/>
        <w:ind w:left="0"/>
        <w:rPr>
          <w:rFonts w:ascii="Arial" w:eastAsia="Times New Roman" w:hAnsi="Arial" w:cs="Arial"/>
          <w:color w:val="1F1F1F"/>
          <w:sz w:val="21"/>
          <w:szCs w:val="21"/>
          <w:lang w:eastAsia="vi-VN"/>
        </w:rPr>
      </w:pPr>
      <w:r w:rsidRPr="00D12970">
        <w:rPr>
          <w:rFonts w:ascii="Arial" w:eastAsia="Times New Roman" w:hAnsi="Arial" w:cs="Arial"/>
          <w:color w:val="1F1F1F"/>
          <w:sz w:val="21"/>
          <w:szCs w:val="21"/>
          <w:lang w:eastAsia="vi-VN"/>
        </w:rPr>
        <w:t>Hình vẽ minh hoạ (nếu có);</w:t>
      </w:r>
    </w:p>
    <w:p w:rsidR="00D12970" w:rsidRPr="00D12970" w:rsidRDefault="00D12970" w:rsidP="00D12970">
      <w:pPr>
        <w:numPr>
          <w:ilvl w:val="0"/>
          <w:numId w:val="2"/>
        </w:numPr>
        <w:shd w:val="clear" w:color="auto" w:fill="FFFFFF"/>
        <w:spacing w:line="336" w:lineRule="atLeast"/>
        <w:ind w:left="0"/>
        <w:rPr>
          <w:rFonts w:ascii="Arial" w:eastAsia="Times New Roman" w:hAnsi="Arial" w:cs="Arial"/>
          <w:color w:val="1F1F1F"/>
          <w:sz w:val="21"/>
          <w:szCs w:val="21"/>
          <w:lang w:eastAsia="vi-VN"/>
        </w:rPr>
      </w:pPr>
      <w:r w:rsidRPr="00D12970">
        <w:rPr>
          <w:rFonts w:ascii="Arial" w:eastAsia="Times New Roman" w:hAnsi="Arial" w:cs="Arial"/>
          <w:color w:val="1F1F1F"/>
          <w:sz w:val="21"/>
          <w:szCs w:val="21"/>
          <w:lang w:eastAsia="vi-VN"/>
        </w:rPr>
        <w:t>Giấy Uỷ Quyền.</w:t>
      </w:r>
    </w:p>
    <w:p w:rsidR="00D12970" w:rsidRPr="00D12970" w:rsidRDefault="00D12970" w:rsidP="00D12970">
      <w:pPr>
        <w:numPr>
          <w:ilvl w:val="0"/>
          <w:numId w:val="2"/>
        </w:numPr>
        <w:shd w:val="clear" w:color="auto" w:fill="FFFFFF"/>
        <w:spacing w:line="336" w:lineRule="atLeast"/>
        <w:ind w:left="0"/>
        <w:rPr>
          <w:rFonts w:ascii="Arial" w:eastAsia="Times New Roman" w:hAnsi="Arial" w:cs="Arial"/>
          <w:color w:val="1F1F1F"/>
          <w:sz w:val="21"/>
          <w:szCs w:val="21"/>
          <w:lang w:eastAsia="vi-VN"/>
        </w:rPr>
      </w:pPr>
      <w:r w:rsidRPr="00D12970">
        <w:rPr>
          <w:rFonts w:ascii="Arial" w:eastAsia="Times New Roman" w:hAnsi="Arial" w:cs="Arial"/>
          <w:color w:val="1F1F1F"/>
          <w:sz w:val="21"/>
          <w:szCs w:val="21"/>
          <w:lang w:eastAsia="vi-VN"/>
        </w:rPr>
        <w:t>Bản sao tài liệu xin hưởng quyền ưu tiên có xác nhận của cơ quan nơi đơn ưu tiên được nộp (chỉ yêu cầu đối với đơn xin hưởng quyền ưu tiên theo Công ước Paris).</w:t>
      </w:r>
    </w:p>
    <w:p w:rsidR="00D12970" w:rsidRPr="00D12970" w:rsidRDefault="00D12970" w:rsidP="00D12970">
      <w:pPr>
        <w:numPr>
          <w:ilvl w:val="0"/>
          <w:numId w:val="2"/>
        </w:numPr>
        <w:shd w:val="clear" w:color="auto" w:fill="FFFFFF"/>
        <w:spacing w:line="336" w:lineRule="atLeast"/>
        <w:ind w:left="0"/>
        <w:rPr>
          <w:rFonts w:ascii="Arial" w:eastAsia="Times New Roman" w:hAnsi="Arial" w:cs="Arial"/>
          <w:color w:val="1F1F1F"/>
          <w:sz w:val="21"/>
          <w:szCs w:val="21"/>
          <w:lang w:eastAsia="vi-VN"/>
        </w:rPr>
      </w:pPr>
      <w:r w:rsidRPr="00D12970">
        <w:rPr>
          <w:rFonts w:ascii="Arial" w:eastAsia="Times New Roman" w:hAnsi="Arial" w:cs="Arial"/>
          <w:color w:val="1F1F1F"/>
          <w:sz w:val="21"/>
          <w:szCs w:val="21"/>
          <w:lang w:eastAsia="vi-VN"/>
        </w:rPr>
        <w:t>Đối với các đơn PCT vào pha quốc gia Việt Nam thì ngoài các tài liệu nêu trên, cần phải cung cấp các tài liệu sau đây: Công bố đơn PCT, Báo cáo Xét nghiệm Sơ bộ Quốc tế</w:t>
      </w:r>
      <w:r w:rsidRPr="00D12970">
        <w:rPr>
          <w:rFonts w:ascii="Arial" w:eastAsia="Times New Roman" w:hAnsi="Arial" w:cs="Arial"/>
          <w:b/>
          <w:bCs/>
          <w:color w:val="1F1F1F"/>
          <w:sz w:val="21"/>
          <w:szCs w:val="21"/>
          <w:lang w:eastAsia="vi-VN"/>
        </w:rPr>
        <w:t> </w:t>
      </w:r>
      <w:r w:rsidRPr="00D12970">
        <w:rPr>
          <w:rFonts w:ascii="Arial" w:eastAsia="Times New Roman" w:hAnsi="Arial" w:cs="Arial"/>
          <w:color w:val="1F1F1F"/>
          <w:sz w:val="21"/>
          <w:szCs w:val="21"/>
          <w:lang w:eastAsia="vi-VN"/>
        </w:rPr>
        <w:t>(nếu có), Thông báo về những thay đổi liên quan tới đơn (nếu có), Báo cáo Kết quả Tra cứu Quốc tế … .</w:t>
      </w:r>
    </w:p>
    <w:p w:rsidR="00D12970" w:rsidRPr="00D12970" w:rsidRDefault="00D12970" w:rsidP="00D12970">
      <w:pPr>
        <w:shd w:val="clear" w:color="auto" w:fill="FFFFFF"/>
        <w:spacing w:line="336" w:lineRule="atLeast"/>
        <w:rPr>
          <w:rFonts w:ascii="Arial" w:eastAsia="Times New Roman" w:hAnsi="Arial" w:cs="Arial"/>
          <w:color w:val="1F1F1F"/>
          <w:sz w:val="21"/>
          <w:szCs w:val="21"/>
          <w:lang w:eastAsia="vi-VN"/>
        </w:rPr>
      </w:pPr>
      <w:r w:rsidRPr="00D12970">
        <w:rPr>
          <w:rFonts w:ascii="Arial" w:eastAsia="Times New Roman" w:hAnsi="Arial" w:cs="Arial"/>
          <w:b/>
          <w:bCs/>
          <w:color w:val="1F1F1F"/>
          <w:sz w:val="21"/>
          <w:szCs w:val="21"/>
          <w:lang w:eastAsia="vi-VN"/>
        </w:rPr>
        <w:t>Các thông tin chung: </w:t>
      </w:r>
    </w:p>
    <w:p w:rsidR="00D12970" w:rsidRPr="00D12970" w:rsidRDefault="00D12970" w:rsidP="00D12970">
      <w:pPr>
        <w:numPr>
          <w:ilvl w:val="0"/>
          <w:numId w:val="3"/>
        </w:numPr>
        <w:shd w:val="clear" w:color="auto" w:fill="FFFFFF"/>
        <w:spacing w:line="336" w:lineRule="atLeast"/>
        <w:ind w:left="0"/>
        <w:rPr>
          <w:rFonts w:ascii="Arial" w:eastAsia="Times New Roman" w:hAnsi="Arial" w:cs="Arial"/>
          <w:color w:val="1F1F1F"/>
          <w:sz w:val="21"/>
          <w:szCs w:val="21"/>
          <w:lang w:eastAsia="vi-VN"/>
        </w:rPr>
      </w:pPr>
      <w:r w:rsidRPr="00D12970">
        <w:rPr>
          <w:rFonts w:ascii="Arial" w:eastAsia="Times New Roman" w:hAnsi="Arial" w:cs="Arial"/>
          <w:color w:val="1F1F1F"/>
          <w:sz w:val="21"/>
          <w:szCs w:val="21"/>
          <w:lang w:eastAsia="vi-VN"/>
        </w:rPr>
        <w:t>Thời hạn xin hưởng quyền ưu tiên theo Công ước Paris cho đơn sáng chế/giải pháp hữu ích là 12 tháng tính từ ngày ưu tiên;</w:t>
      </w:r>
    </w:p>
    <w:p w:rsidR="00D12970" w:rsidRPr="00D12970" w:rsidRDefault="00D12970" w:rsidP="00D12970">
      <w:pPr>
        <w:numPr>
          <w:ilvl w:val="0"/>
          <w:numId w:val="3"/>
        </w:numPr>
        <w:shd w:val="clear" w:color="auto" w:fill="FFFFFF"/>
        <w:spacing w:line="336" w:lineRule="atLeast"/>
        <w:ind w:left="0"/>
        <w:rPr>
          <w:rFonts w:ascii="Arial" w:eastAsia="Times New Roman" w:hAnsi="Arial" w:cs="Arial"/>
          <w:color w:val="1F1F1F"/>
          <w:sz w:val="21"/>
          <w:szCs w:val="21"/>
          <w:lang w:eastAsia="vi-VN"/>
        </w:rPr>
      </w:pPr>
      <w:r w:rsidRPr="00D12970">
        <w:rPr>
          <w:rFonts w:ascii="Arial" w:eastAsia="Times New Roman" w:hAnsi="Arial" w:cs="Arial"/>
          <w:color w:val="1F1F1F"/>
          <w:sz w:val="21"/>
          <w:szCs w:val="21"/>
          <w:lang w:eastAsia="vi-VN"/>
        </w:rPr>
        <w:t>Thời hạn để đơn PCT vào pha quốc gia Việt Nam là 31 tháng tính từ ngày ưu tiên;</w:t>
      </w:r>
    </w:p>
    <w:p w:rsidR="00D12970" w:rsidRPr="00D12970" w:rsidRDefault="00D12970" w:rsidP="00D12970">
      <w:pPr>
        <w:numPr>
          <w:ilvl w:val="0"/>
          <w:numId w:val="3"/>
        </w:numPr>
        <w:shd w:val="clear" w:color="auto" w:fill="FFFFFF"/>
        <w:spacing w:line="336" w:lineRule="atLeast"/>
        <w:ind w:left="0"/>
        <w:rPr>
          <w:rFonts w:ascii="Arial" w:eastAsia="Times New Roman" w:hAnsi="Arial" w:cs="Arial"/>
          <w:color w:val="1F1F1F"/>
          <w:sz w:val="21"/>
          <w:szCs w:val="21"/>
          <w:lang w:eastAsia="vi-VN"/>
        </w:rPr>
      </w:pPr>
      <w:r w:rsidRPr="00D12970">
        <w:rPr>
          <w:rFonts w:ascii="Arial" w:eastAsia="Times New Roman" w:hAnsi="Arial" w:cs="Arial"/>
          <w:color w:val="1F1F1F"/>
          <w:sz w:val="21"/>
          <w:szCs w:val="21"/>
          <w:lang w:eastAsia="vi-VN"/>
        </w:rPr>
        <w:t>Trong những trường hợp cần thiết, Cục Sở hữu Trí tuệ Việt Nam có thể yêu cầu bổ sung Giấy xác nhận việc chuyển nhượng và bản dịch tiếng Việt của tài liệu xin hưởng quyền ưu tiên;</w:t>
      </w:r>
    </w:p>
    <w:p w:rsidR="00D12970" w:rsidRPr="00D12970" w:rsidRDefault="00D12970" w:rsidP="00D12970">
      <w:pPr>
        <w:numPr>
          <w:ilvl w:val="0"/>
          <w:numId w:val="3"/>
        </w:numPr>
        <w:shd w:val="clear" w:color="auto" w:fill="FFFFFF"/>
        <w:spacing w:line="336" w:lineRule="atLeast"/>
        <w:ind w:left="0"/>
        <w:rPr>
          <w:rFonts w:ascii="Arial" w:eastAsia="Times New Roman" w:hAnsi="Arial" w:cs="Arial"/>
          <w:color w:val="1F1F1F"/>
          <w:sz w:val="21"/>
          <w:szCs w:val="21"/>
          <w:lang w:eastAsia="vi-VN"/>
        </w:rPr>
      </w:pPr>
      <w:r w:rsidRPr="00D12970">
        <w:rPr>
          <w:rFonts w:ascii="Arial" w:eastAsia="Times New Roman" w:hAnsi="Arial" w:cs="Arial"/>
          <w:color w:val="1F1F1F"/>
          <w:sz w:val="21"/>
          <w:szCs w:val="21"/>
          <w:lang w:eastAsia="vi-VN"/>
        </w:rPr>
        <w:t>Thời hạn để nộp yêu cầu xét nghiệm nội dung là 42 tháng (đối với đơn xin cấp Bằng độc quyền sáng chế) hoặc 36 tháng (đối với đơn xin cấp Bằng độc quyền giải pháp hữu ích) tính từ ngày ưu tiên sớm nhất;</w:t>
      </w:r>
    </w:p>
    <w:p w:rsidR="00D12970" w:rsidRPr="00D12970" w:rsidRDefault="00D12970" w:rsidP="00D12970">
      <w:pPr>
        <w:numPr>
          <w:ilvl w:val="0"/>
          <w:numId w:val="3"/>
        </w:numPr>
        <w:shd w:val="clear" w:color="auto" w:fill="FFFFFF"/>
        <w:spacing w:line="336" w:lineRule="atLeast"/>
        <w:ind w:left="0"/>
        <w:rPr>
          <w:rFonts w:ascii="Arial" w:eastAsia="Times New Roman" w:hAnsi="Arial" w:cs="Arial"/>
          <w:color w:val="1F1F1F"/>
          <w:sz w:val="21"/>
          <w:szCs w:val="21"/>
          <w:lang w:eastAsia="vi-VN"/>
        </w:rPr>
      </w:pPr>
      <w:r w:rsidRPr="00D12970">
        <w:rPr>
          <w:rFonts w:ascii="Arial" w:eastAsia="Times New Roman" w:hAnsi="Arial" w:cs="Arial"/>
          <w:color w:val="1F1F1F"/>
          <w:sz w:val="21"/>
          <w:szCs w:val="21"/>
          <w:lang w:eastAsia="vi-VN"/>
        </w:rPr>
        <w:t>Thời hạn cho việc xét nghiệm hình thức của đơn là 01 tháng tính từ ngày nộp đơn và thời hạn cho việc xét nghiệm nội dung là 12 tháng (đối với đơn xin cấp Bằng độc quyền sáng chế) hoặc 09 tháng (đối với đơn xin cấp Bằng độc quyền giải pháp hữu ích) tính từ ngày Công bố đơn (nếu yêu cầu xét nghiệm nội dung được nộp trước ngày Công bố đơn) hoặc tính từ ngày nộp yêu cầu xét nghiệm nội dung (nếu yêu cầu xét nghiệm nội dung đó được nộp sau ngày Công bố đơn);</w:t>
      </w:r>
    </w:p>
    <w:p w:rsidR="00D12970" w:rsidRPr="00D12970" w:rsidRDefault="00D12970" w:rsidP="00D12970">
      <w:pPr>
        <w:numPr>
          <w:ilvl w:val="0"/>
          <w:numId w:val="3"/>
        </w:numPr>
        <w:shd w:val="clear" w:color="auto" w:fill="FFFFFF"/>
        <w:spacing w:line="336" w:lineRule="atLeast"/>
        <w:ind w:left="0"/>
        <w:rPr>
          <w:rFonts w:ascii="Arial" w:eastAsia="Times New Roman" w:hAnsi="Arial" w:cs="Arial"/>
          <w:color w:val="1F1F1F"/>
          <w:sz w:val="21"/>
          <w:szCs w:val="21"/>
          <w:lang w:eastAsia="vi-VN"/>
        </w:rPr>
      </w:pPr>
      <w:r w:rsidRPr="00D12970">
        <w:rPr>
          <w:rFonts w:ascii="Arial" w:eastAsia="Times New Roman" w:hAnsi="Arial" w:cs="Arial"/>
          <w:color w:val="1F1F1F"/>
          <w:sz w:val="21"/>
          <w:szCs w:val="21"/>
          <w:lang w:eastAsia="vi-VN"/>
        </w:rPr>
        <w:t>Thời hạn hiệu lực của Bằng độc quyền sáng chế là 20 năm và của Bằng độc quyền giải pháp hữu ích là 10 năm tính từ ngày nộp đơn hợp lệ. Các Bằng độc quyền này có hiệu lực kể từ ngày cấp;</w:t>
      </w:r>
    </w:p>
    <w:p w:rsidR="00D12970" w:rsidRPr="00D12970" w:rsidRDefault="00D12970" w:rsidP="00D12970">
      <w:pPr>
        <w:numPr>
          <w:ilvl w:val="0"/>
          <w:numId w:val="3"/>
        </w:numPr>
        <w:shd w:val="clear" w:color="auto" w:fill="FFFFFF"/>
        <w:spacing w:line="336" w:lineRule="atLeast"/>
        <w:ind w:left="0"/>
        <w:rPr>
          <w:rFonts w:ascii="Arial" w:eastAsia="Times New Roman" w:hAnsi="Arial" w:cs="Arial"/>
          <w:color w:val="1F1F1F"/>
          <w:sz w:val="21"/>
          <w:szCs w:val="21"/>
          <w:lang w:eastAsia="vi-VN"/>
        </w:rPr>
      </w:pPr>
      <w:r w:rsidRPr="00D12970">
        <w:rPr>
          <w:rFonts w:ascii="Arial" w:eastAsia="Times New Roman" w:hAnsi="Arial" w:cs="Arial"/>
          <w:color w:val="1F1F1F"/>
          <w:sz w:val="21"/>
          <w:szCs w:val="21"/>
          <w:lang w:eastAsia="vi-VN"/>
        </w:rPr>
        <w:t>Chỉ phải nộp phí duy trì hiệu lực sau khi Bằng độc quyền sáng chế/giải pháp hữu ích đã được cấp.</w:t>
      </w:r>
    </w:p>
    <w:p w:rsidR="00161D71" w:rsidRDefault="00161D71"/>
    <w:p w:rsidR="00D12970" w:rsidRDefault="00D12970"/>
    <w:p w:rsidR="00D12970" w:rsidRDefault="00D12970" w:rsidP="00D12970">
      <w:pPr>
        <w:pStyle w:val="Heading1"/>
        <w:numPr>
          <w:ilvl w:val="0"/>
          <w:numId w:val="4"/>
        </w:numPr>
        <w:pBdr>
          <w:bottom w:val="single" w:sz="6" w:space="0" w:color="DEDEDE"/>
        </w:pBdr>
        <w:shd w:val="clear" w:color="auto" w:fill="FFFFFF"/>
        <w:spacing w:before="0" w:beforeAutospacing="0" w:after="150" w:afterAutospacing="0" w:line="570" w:lineRule="atLeast"/>
        <w:rPr>
          <w:rFonts w:ascii="Arial" w:hAnsi="Arial" w:cs="Arial"/>
          <w:b w:val="0"/>
          <w:bCs w:val="0"/>
          <w:color w:val="333333"/>
          <w:sz w:val="39"/>
          <w:szCs w:val="39"/>
        </w:rPr>
      </w:pPr>
      <w:r>
        <w:rPr>
          <w:rFonts w:ascii="Arial" w:hAnsi="Arial" w:cs="Arial"/>
          <w:b w:val="0"/>
          <w:bCs w:val="0"/>
          <w:color w:val="333333"/>
          <w:sz w:val="39"/>
          <w:szCs w:val="39"/>
        </w:rPr>
        <w:t>Kiểu dáng công nghiệp</w:t>
      </w:r>
    </w:p>
    <w:p w:rsidR="00D12970" w:rsidRDefault="00D12970" w:rsidP="00D12970">
      <w:pPr>
        <w:pStyle w:val="NormalWeb"/>
        <w:shd w:val="clear" w:color="auto" w:fill="FFFFFF"/>
        <w:spacing w:before="0" w:beforeAutospacing="0" w:after="0" w:afterAutospacing="0" w:line="336" w:lineRule="atLeast"/>
        <w:jc w:val="center"/>
        <w:rPr>
          <w:rFonts w:ascii="Arial" w:hAnsi="Arial" w:cs="Arial"/>
          <w:color w:val="1F1F1F"/>
          <w:sz w:val="21"/>
          <w:szCs w:val="21"/>
        </w:rPr>
      </w:pPr>
      <w:r>
        <w:rPr>
          <w:rStyle w:val="Strong"/>
          <w:color w:val="1F1F1F"/>
          <w:sz w:val="48"/>
          <w:szCs w:val="48"/>
        </w:rPr>
        <w:t>Hướng dẫn thủ tục nộp đơn xin cấp bằng độc quyền kiểu dáng công nghiệp tại Việt Nam</w:t>
      </w:r>
    </w:p>
    <w:p w:rsidR="00D12970" w:rsidRDefault="00D12970" w:rsidP="00D12970">
      <w:pPr>
        <w:pStyle w:val="NormalWeb"/>
        <w:shd w:val="clear" w:color="auto" w:fill="FFFFFF"/>
        <w:spacing w:before="0" w:beforeAutospacing="0" w:after="0" w:afterAutospacing="0" w:line="336" w:lineRule="atLeast"/>
        <w:rPr>
          <w:rFonts w:ascii="Arial" w:hAnsi="Arial" w:cs="Arial"/>
          <w:color w:val="1F1F1F"/>
          <w:sz w:val="21"/>
          <w:szCs w:val="21"/>
        </w:rPr>
      </w:pPr>
      <w:r>
        <w:rPr>
          <w:rFonts w:ascii="Verdana" w:hAnsi="Verdana" w:cs="Arial"/>
          <w:b/>
          <w:bCs/>
          <w:color w:val="1F1F1F"/>
        </w:rPr>
        <w:t>Thông tin cần cung cấp:</w:t>
      </w:r>
    </w:p>
    <w:p w:rsidR="00D12970" w:rsidRDefault="00D12970" w:rsidP="00D12970">
      <w:pPr>
        <w:pStyle w:val="NormalWeb"/>
        <w:numPr>
          <w:ilvl w:val="0"/>
          <w:numId w:val="5"/>
        </w:numPr>
        <w:shd w:val="clear" w:color="auto" w:fill="FFFFFF"/>
        <w:spacing w:before="0" w:beforeAutospacing="0" w:after="0" w:afterAutospacing="0" w:line="336" w:lineRule="atLeast"/>
        <w:ind w:left="0"/>
        <w:rPr>
          <w:rFonts w:ascii="Arial" w:hAnsi="Arial" w:cs="Arial"/>
          <w:color w:val="1F1F1F"/>
          <w:sz w:val="21"/>
          <w:szCs w:val="21"/>
        </w:rPr>
      </w:pPr>
      <w:r>
        <w:rPr>
          <w:rFonts w:ascii="Verdana" w:hAnsi="Verdana" w:cs="Arial"/>
          <w:color w:val="1F1F1F"/>
        </w:rPr>
        <w:t>Họ tên đầy đủ, địa chỉ và quốc tịch của người nộp đơn;</w:t>
      </w:r>
    </w:p>
    <w:p w:rsidR="00D12970" w:rsidRDefault="00D12970" w:rsidP="00D12970">
      <w:pPr>
        <w:pStyle w:val="NormalWeb"/>
        <w:numPr>
          <w:ilvl w:val="0"/>
          <w:numId w:val="5"/>
        </w:numPr>
        <w:shd w:val="clear" w:color="auto" w:fill="FFFFFF"/>
        <w:spacing w:before="0" w:beforeAutospacing="0" w:after="0" w:afterAutospacing="0" w:line="336" w:lineRule="atLeast"/>
        <w:ind w:left="0"/>
        <w:rPr>
          <w:rFonts w:ascii="Arial" w:hAnsi="Arial" w:cs="Arial"/>
          <w:color w:val="1F1F1F"/>
          <w:sz w:val="21"/>
          <w:szCs w:val="21"/>
        </w:rPr>
      </w:pPr>
      <w:r>
        <w:rPr>
          <w:rFonts w:ascii="Verdana" w:hAnsi="Verdana" w:cs="Arial"/>
          <w:color w:val="1F1F1F"/>
        </w:rPr>
        <w:t>Họ tên đầy đủ, địa chỉ và quốc tịch của tác giả kiểu dáng;</w:t>
      </w:r>
    </w:p>
    <w:p w:rsidR="00D12970" w:rsidRDefault="00D12970" w:rsidP="00D12970">
      <w:pPr>
        <w:pStyle w:val="NormalWeb"/>
        <w:numPr>
          <w:ilvl w:val="0"/>
          <w:numId w:val="5"/>
        </w:numPr>
        <w:shd w:val="clear" w:color="auto" w:fill="FFFFFF"/>
        <w:spacing w:before="0" w:beforeAutospacing="0" w:after="0" w:afterAutospacing="0" w:line="336" w:lineRule="atLeast"/>
        <w:ind w:left="0"/>
        <w:rPr>
          <w:rFonts w:ascii="Arial" w:hAnsi="Arial" w:cs="Arial"/>
          <w:color w:val="1F1F1F"/>
          <w:sz w:val="21"/>
          <w:szCs w:val="21"/>
        </w:rPr>
      </w:pPr>
      <w:r>
        <w:rPr>
          <w:rFonts w:ascii="Verdana" w:hAnsi="Verdana" w:cs="Arial"/>
          <w:color w:val="1F1F1F"/>
        </w:rPr>
        <w:t>Tên của kiểu dáng ;</w:t>
      </w:r>
    </w:p>
    <w:p w:rsidR="00D12970" w:rsidRDefault="00D12970" w:rsidP="00D12970">
      <w:pPr>
        <w:pStyle w:val="NormalWeb"/>
        <w:numPr>
          <w:ilvl w:val="0"/>
          <w:numId w:val="5"/>
        </w:numPr>
        <w:shd w:val="clear" w:color="auto" w:fill="FFFFFF"/>
        <w:spacing w:before="0" w:beforeAutospacing="0" w:after="0" w:afterAutospacing="0" w:line="336" w:lineRule="atLeast"/>
        <w:ind w:left="0"/>
        <w:rPr>
          <w:rFonts w:ascii="Arial" w:hAnsi="Arial" w:cs="Arial"/>
          <w:color w:val="1F1F1F"/>
          <w:sz w:val="21"/>
          <w:szCs w:val="21"/>
        </w:rPr>
      </w:pPr>
      <w:r>
        <w:rPr>
          <w:rFonts w:ascii="Verdana" w:hAnsi="Verdana" w:cs="Arial"/>
          <w:color w:val="1F1F1F"/>
        </w:rPr>
        <w:t>Phân loại của kiểu dáng cần đăng ký theo Phân loại quốc tế Locarno ;</w:t>
      </w:r>
    </w:p>
    <w:p w:rsidR="00D12970" w:rsidRDefault="00D12970" w:rsidP="00D12970">
      <w:pPr>
        <w:pStyle w:val="NormalWeb"/>
        <w:numPr>
          <w:ilvl w:val="0"/>
          <w:numId w:val="5"/>
        </w:numPr>
        <w:shd w:val="clear" w:color="auto" w:fill="FFFFFF"/>
        <w:spacing w:before="0" w:beforeAutospacing="0" w:after="0" w:afterAutospacing="0" w:line="336" w:lineRule="atLeast"/>
        <w:ind w:left="0"/>
        <w:rPr>
          <w:rFonts w:ascii="Arial" w:hAnsi="Arial" w:cs="Arial"/>
          <w:color w:val="1F1F1F"/>
          <w:sz w:val="21"/>
          <w:szCs w:val="21"/>
        </w:rPr>
      </w:pPr>
      <w:r>
        <w:rPr>
          <w:rFonts w:ascii="Verdana" w:hAnsi="Verdana" w:cs="Arial"/>
          <w:color w:val="1F1F1F"/>
        </w:rPr>
        <w:t>Nước ưu tiên, số đơn ưu tiên và ngày ưu tiên của đơn (trong trường hợp đơn có xin hưởng quyền ưu tiên).</w:t>
      </w:r>
    </w:p>
    <w:p w:rsidR="00D12970" w:rsidRDefault="00D12970" w:rsidP="00D12970">
      <w:pPr>
        <w:pStyle w:val="NormalWeb"/>
        <w:shd w:val="clear" w:color="auto" w:fill="FFFFFF"/>
        <w:spacing w:before="0" w:beforeAutospacing="0" w:after="0" w:afterAutospacing="0" w:line="336" w:lineRule="atLeast"/>
        <w:rPr>
          <w:rFonts w:ascii="Arial" w:hAnsi="Arial" w:cs="Arial"/>
          <w:color w:val="1F1F1F"/>
          <w:sz w:val="21"/>
          <w:szCs w:val="21"/>
        </w:rPr>
      </w:pPr>
      <w:r>
        <w:rPr>
          <w:rFonts w:ascii="Verdana" w:hAnsi="Verdana" w:cs="Arial"/>
          <w:b/>
          <w:bCs/>
          <w:color w:val="1F1F1F"/>
        </w:rPr>
        <w:t>Tài liệu cần cung cấp:</w:t>
      </w:r>
    </w:p>
    <w:p w:rsidR="00D12970" w:rsidRDefault="00D12970" w:rsidP="00D12970">
      <w:pPr>
        <w:pStyle w:val="NormalWeb"/>
        <w:numPr>
          <w:ilvl w:val="0"/>
          <w:numId w:val="6"/>
        </w:numPr>
        <w:shd w:val="clear" w:color="auto" w:fill="FFFFFF"/>
        <w:spacing w:before="0" w:beforeAutospacing="0" w:after="0" w:afterAutospacing="0" w:line="336" w:lineRule="atLeast"/>
        <w:ind w:left="0"/>
        <w:rPr>
          <w:rFonts w:ascii="Arial" w:hAnsi="Arial" w:cs="Arial"/>
          <w:color w:val="1F1F1F"/>
          <w:sz w:val="21"/>
          <w:szCs w:val="21"/>
        </w:rPr>
      </w:pPr>
      <w:r>
        <w:rPr>
          <w:rFonts w:ascii="Verdana" w:hAnsi="Verdana" w:cs="Arial"/>
          <w:color w:val="1F1F1F"/>
        </w:rPr>
        <w:t>06 bộ hình vẽ/ảnh chụp dùng để minh hoạ cho kiểu dáng. Các hình vẽ/ảnh chụp không được vượt quá kích thước của khổ giấy A4 và tất cả các hình vẽ/ảnh chụp phải có cùng tỷ lệ. Số lượng hình vẽ/ảnh chụp trong 01 bộ phải đủ để có thể thể hiện được kiểu dáng (kiểu dáng nhìn từ các phía khác nhau và hình ảnh tổng thể của kiểu dáng);</w:t>
      </w:r>
    </w:p>
    <w:p w:rsidR="00D12970" w:rsidRDefault="00D12970" w:rsidP="00D12970">
      <w:pPr>
        <w:pStyle w:val="NormalWeb"/>
        <w:numPr>
          <w:ilvl w:val="0"/>
          <w:numId w:val="6"/>
        </w:numPr>
        <w:shd w:val="clear" w:color="auto" w:fill="FFFFFF"/>
        <w:spacing w:before="0" w:beforeAutospacing="0" w:after="0" w:afterAutospacing="0" w:line="336" w:lineRule="atLeast"/>
        <w:ind w:left="0"/>
        <w:rPr>
          <w:rFonts w:ascii="Arial" w:hAnsi="Arial" w:cs="Arial"/>
          <w:color w:val="1F1F1F"/>
          <w:sz w:val="21"/>
          <w:szCs w:val="21"/>
        </w:rPr>
      </w:pPr>
      <w:r>
        <w:rPr>
          <w:rFonts w:ascii="Verdana" w:hAnsi="Verdana" w:cs="Arial"/>
          <w:color w:val="1F1F1F"/>
        </w:rPr>
        <w:t>Bản mô tả vắn tắt kiểu dáng, trong đó có chỉ ra các đặc điểm khác biệt của kiểu dáng xin được bảo hộ;</w:t>
      </w:r>
    </w:p>
    <w:p w:rsidR="00D12970" w:rsidRDefault="00D12970" w:rsidP="00D12970">
      <w:pPr>
        <w:pStyle w:val="NormalWeb"/>
        <w:numPr>
          <w:ilvl w:val="0"/>
          <w:numId w:val="6"/>
        </w:numPr>
        <w:shd w:val="clear" w:color="auto" w:fill="FFFFFF"/>
        <w:spacing w:before="0" w:beforeAutospacing="0" w:after="0" w:afterAutospacing="0" w:line="336" w:lineRule="atLeast"/>
        <w:ind w:left="0"/>
        <w:rPr>
          <w:rFonts w:ascii="Arial" w:hAnsi="Arial" w:cs="Arial"/>
          <w:color w:val="1F1F1F"/>
          <w:sz w:val="21"/>
          <w:szCs w:val="21"/>
        </w:rPr>
      </w:pPr>
      <w:r>
        <w:rPr>
          <w:rFonts w:ascii="Verdana" w:hAnsi="Verdana" w:cs="Arial"/>
          <w:color w:val="1F1F1F"/>
        </w:rPr>
        <w:t>Giấy Uỷ Quyền. </w:t>
      </w:r>
    </w:p>
    <w:p w:rsidR="00D12970" w:rsidRDefault="00D12970" w:rsidP="00D12970">
      <w:pPr>
        <w:pStyle w:val="NormalWeb"/>
        <w:numPr>
          <w:ilvl w:val="0"/>
          <w:numId w:val="6"/>
        </w:numPr>
        <w:shd w:val="clear" w:color="auto" w:fill="FFFFFF"/>
        <w:spacing w:before="0" w:beforeAutospacing="0" w:after="0" w:afterAutospacing="0" w:line="336" w:lineRule="atLeast"/>
        <w:ind w:left="0"/>
        <w:rPr>
          <w:rFonts w:ascii="Arial" w:hAnsi="Arial" w:cs="Arial"/>
          <w:color w:val="1F1F1F"/>
          <w:sz w:val="21"/>
          <w:szCs w:val="21"/>
        </w:rPr>
      </w:pPr>
      <w:r>
        <w:rPr>
          <w:rFonts w:ascii="Verdana" w:hAnsi="Verdana" w:cs="Arial"/>
          <w:color w:val="1F1F1F"/>
        </w:rPr>
        <w:t>Bản sao tài liệu xin hưởng quyền ưu tiên có xác nhận của cơ quan nơi đơn ưu tiên được nộp (trong trường hợp đơn xin hưởng quyền ưu tiên theo Công ước Paris). </w:t>
      </w:r>
    </w:p>
    <w:p w:rsidR="00D12970" w:rsidRDefault="00D12970" w:rsidP="00D12970">
      <w:pPr>
        <w:pStyle w:val="NormalWeb"/>
        <w:shd w:val="clear" w:color="auto" w:fill="FFFFFF"/>
        <w:spacing w:before="0" w:beforeAutospacing="0" w:after="0" w:afterAutospacing="0" w:line="336" w:lineRule="atLeast"/>
        <w:rPr>
          <w:rFonts w:ascii="Arial" w:hAnsi="Arial" w:cs="Arial"/>
          <w:color w:val="1F1F1F"/>
          <w:sz w:val="21"/>
          <w:szCs w:val="21"/>
        </w:rPr>
      </w:pPr>
      <w:r>
        <w:rPr>
          <w:rStyle w:val="Strong"/>
          <w:rFonts w:ascii="Verdana" w:hAnsi="Verdana" w:cs="Arial"/>
          <w:color w:val="1F1F1F"/>
        </w:rPr>
        <w:t>Thông tin chung:</w:t>
      </w:r>
    </w:p>
    <w:p w:rsidR="00D12970" w:rsidRDefault="00D12970" w:rsidP="00D12970">
      <w:pPr>
        <w:pStyle w:val="NormalWeb"/>
        <w:numPr>
          <w:ilvl w:val="0"/>
          <w:numId w:val="7"/>
        </w:numPr>
        <w:shd w:val="clear" w:color="auto" w:fill="FFFFFF"/>
        <w:spacing w:before="0" w:beforeAutospacing="0" w:after="0" w:afterAutospacing="0" w:line="336" w:lineRule="atLeast"/>
        <w:ind w:left="0"/>
        <w:rPr>
          <w:rFonts w:ascii="Arial" w:hAnsi="Arial" w:cs="Arial"/>
          <w:color w:val="1F1F1F"/>
          <w:sz w:val="21"/>
          <w:szCs w:val="21"/>
        </w:rPr>
      </w:pPr>
      <w:r>
        <w:rPr>
          <w:rFonts w:ascii="Verdana" w:hAnsi="Verdana" w:cs="Arial"/>
          <w:color w:val="1F1F1F"/>
        </w:rPr>
        <w:t>Thời hạn hiệu lực của Bằng độc quyền kiểu dáng công nghiệp là 05 năm tính từ ngày nộp đơn hợp lệ. Bằng độc quyền có hiệu lực kể từ ngày cấp và có thể được gia hạn hiệu lực thêm 02 lần liên tiếp, mỗi lần 5 năm. Như vậy, thời hạn hiệu lực tối đa cho một Bằng độc quyền kiểu dáng công nghiệp là 15 năm;</w:t>
      </w:r>
    </w:p>
    <w:p w:rsidR="00D12970" w:rsidRDefault="00D12970" w:rsidP="00D12970">
      <w:pPr>
        <w:pStyle w:val="NormalWeb"/>
        <w:numPr>
          <w:ilvl w:val="0"/>
          <w:numId w:val="7"/>
        </w:numPr>
        <w:shd w:val="clear" w:color="auto" w:fill="FFFFFF"/>
        <w:spacing w:before="0" w:beforeAutospacing="0" w:after="0" w:afterAutospacing="0" w:line="336" w:lineRule="atLeast"/>
        <w:ind w:left="0"/>
        <w:rPr>
          <w:rFonts w:ascii="Arial" w:hAnsi="Arial" w:cs="Arial"/>
          <w:color w:val="1F1F1F"/>
          <w:sz w:val="21"/>
          <w:szCs w:val="21"/>
        </w:rPr>
      </w:pPr>
      <w:r>
        <w:rPr>
          <w:rFonts w:ascii="Verdana" w:hAnsi="Verdana" w:cs="Arial"/>
          <w:color w:val="1F1F1F"/>
        </w:rPr>
        <w:t>Các phương án khác nhau của một kiểu dáng có thể được nộp trong cùng một đơn hoặc trong các đơn tách biệt. Trong trường hợp các phương án được nộp trong các đơn tách biệt thì cần chỉ rõ kiểu dáng nộp đơn là phương án của một kiểu dáng khác thuộc đơn đã được nộp trước đó. Tất cả các phương án của một kiểu dáng sẽ chỉ được cấp chung một Bằng độc quyền kiểu dáng công nghiệp;</w:t>
      </w:r>
    </w:p>
    <w:p w:rsidR="00D12970" w:rsidRDefault="00D12970" w:rsidP="00D12970">
      <w:pPr>
        <w:pStyle w:val="NormalWeb"/>
        <w:numPr>
          <w:ilvl w:val="0"/>
          <w:numId w:val="7"/>
        </w:numPr>
        <w:shd w:val="clear" w:color="auto" w:fill="FFFFFF"/>
        <w:spacing w:before="0" w:beforeAutospacing="0" w:after="0" w:afterAutospacing="0" w:line="336" w:lineRule="atLeast"/>
        <w:ind w:left="0"/>
        <w:rPr>
          <w:rFonts w:ascii="Arial" w:hAnsi="Arial" w:cs="Arial"/>
          <w:color w:val="1F1F1F"/>
          <w:sz w:val="21"/>
          <w:szCs w:val="21"/>
        </w:rPr>
      </w:pPr>
      <w:r>
        <w:rPr>
          <w:rFonts w:ascii="Verdana" w:hAnsi="Verdana" w:cs="Arial"/>
          <w:color w:val="1F1F1F"/>
        </w:rPr>
        <w:lastRenderedPageBreak/>
        <w:t>Thời hạn xin hưởng quyền ưu tiên theo Công ước Paris là 6 tháng tính từ ngày ưu tiên;</w:t>
      </w:r>
    </w:p>
    <w:p w:rsidR="00D12970" w:rsidRDefault="00D12970" w:rsidP="00D12970">
      <w:pPr>
        <w:pStyle w:val="NormalWeb"/>
        <w:numPr>
          <w:ilvl w:val="0"/>
          <w:numId w:val="7"/>
        </w:numPr>
        <w:shd w:val="clear" w:color="auto" w:fill="FFFFFF"/>
        <w:spacing w:before="0" w:beforeAutospacing="0" w:after="0" w:afterAutospacing="0" w:line="336" w:lineRule="atLeast"/>
        <w:ind w:left="0"/>
        <w:rPr>
          <w:rFonts w:ascii="Arial" w:hAnsi="Arial" w:cs="Arial"/>
          <w:color w:val="1F1F1F"/>
          <w:sz w:val="21"/>
          <w:szCs w:val="21"/>
        </w:rPr>
      </w:pPr>
      <w:r>
        <w:rPr>
          <w:rFonts w:ascii="Verdana" w:hAnsi="Verdana" w:cs="Arial"/>
          <w:color w:val="1F1F1F"/>
        </w:rPr>
        <w:t>Thời gian tính từ khi nộp đơn cho đến khi cấp Bằng độc quyền kiểu dáng công nghiệp là khoảng 09 tháng, trong đó thời gian để xét nghiệm hình thức là 01 tháng, để công bố là 02 tháng và để xét nghiệm nội dung là 06 tháng;</w:t>
      </w:r>
    </w:p>
    <w:p w:rsidR="00D12970" w:rsidRDefault="00D12970" w:rsidP="00D12970">
      <w:pPr>
        <w:pStyle w:val="NormalWeb"/>
        <w:numPr>
          <w:ilvl w:val="0"/>
          <w:numId w:val="7"/>
        </w:numPr>
        <w:shd w:val="clear" w:color="auto" w:fill="FFFFFF"/>
        <w:spacing w:before="0" w:beforeAutospacing="0" w:after="0" w:afterAutospacing="0" w:line="336" w:lineRule="atLeast"/>
        <w:ind w:left="0"/>
        <w:rPr>
          <w:rFonts w:ascii="Arial" w:hAnsi="Arial" w:cs="Arial"/>
          <w:color w:val="1F1F1F"/>
          <w:sz w:val="21"/>
          <w:szCs w:val="21"/>
        </w:rPr>
      </w:pPr>
      <w:r>
        <w:rPr>
          <w:rFonts w:ascii="Verdana" w:hAnsi="Verdana" w:cs="Arial"/>
          <w:color w:val="1F1F1F"/>
        </w:rPr>
        <w:t>Trong những trường hợp cần thiết, Cục Sở hữu Trí tuệ Việt Nam có thể yêu cầu bổ sung Giấy xác nhận việc chuyển nhượng và bản dịch tiếng Việt của tài liệu xin hưởng quyền ưu tiên.</w:t>
      </w:r>
    </w:p>
    <w:p w:rsidR="00D12970" w:rsidRDefault="00D12970"/>
    <w:p w:rsidR="00D12970" w:rsidRDefault="00D12970"/>
    <w:p w:rsidR="00D12970" w:rsidRDefault="00D12970"/>
    <w:p w:rsidR="00D12970" w:rsidRDefault="00D12970"/>
    <w:p w:rsidR="00D12970" w:rsidRDefault="00D12970"/>
    <w:p w:rsidR="00D12970" w:rsidRDefault="00D12970"/>
    <w:p w:rsidR="00D12970" w:rsidRDefault="00D12970"/>
    <w:p w:rsidR="00D12970" w:rsidRPr="00D12970" w:rsidRDefault="00D12970" w:rsidP="00D12970">
      <w:pPr>
        <w:pStyle w:val="ListParagraph"/>
        <w:numPr>
          <w:ilvl w:val="0"/>
          <w:numId w:val="4"/>
        </w:numPr>
        <w:pBdr>
          <w:bottom w:val="single" w:sz="6" w:space="0" w:color="DEDEDE"/>
        </w:pBdr>
        <w:shd w:val="clear" w:color="auto" w:fill="FFFFFF"/>
        <w:spacing w:after="150" w:line="570" w:lineRule="atLeast"/>
        <w:outlineLvl w:val="0"/>
        <w:rPr>
          <w:rFonts w:ascii="Arial" w:eastAsia="Times New Roman" w:hAnsi="Arial" w:cs="Arial"/>
          <w:color w:val="333333"/>
          <w:kern w:val="36"/>
          <w:sz w:val="39"/>
          <w:szCs w:val="39"/>
          <w:lang w:eastAsia="vi-VN"/>
        </w:rPr>
      </w:pPr>
      <w:r w:rsidRPr="00D12970">
        <w:rPr>
          <w:rFonts w:ascii="Arial" w:eastAsia="Times New Roman" w:hAnsi="Arial" w:cs="Arial"/>
          <w:color w:val="333333"/>
          <w:kern w:val="36"/>
          <w:sz w:val="39"/>
          <w:szCs w:val="39"/>
          <w:lang w:eastAsia="vi-VN"/>
        </w:rPr>
        <w:t>Nhãn hiệu</w:t>
      </w:r>
    </w:p>
    <w:p w:rsidR="00D12970" w:rsidRPr="00D12970" w:rsidRDefault="00D12970" w:rsidP="00D12970">
      <w:pPr>
        <w:shd w:val="clear" w:color="auto" w:fill="FFFFFF"/>
        <w:spacing w:line="336" w:lineRule="atLeast"/>
        <w:jc w:val="center"/>
        <w:rPr>
          <w:rFonts w:ascii="Arial" w:eastAsia="Times New Roman" w:hAnsi="Arial" w:cs="Arial"/>
          <w:color w:val="1F1F1F"/>
          <w:sz w:val="26"/>
          <w:szCs w:val="26"/>
          <w:lang w:eastAsia="vi-VN"/>
        </w:rPr>
      </w:pPr>
      <w:r w:rsidRPr="00D12970">
        <w:rPr>
          <w:rFonts w:ascii="Arial" w:eastAsia="Times New Roman" w:hAnsi="Arial" w:cs="Arial"/>
          <w:b/>
          <w:bCs/>
          <w:color w:val="1F1F1F"/>
          <w:szCs w:val="24"/>
          <w:lang w:eastAsia="vi-VN"/>
        </w:rPr>
        <w:t> </w:t>
      </w:r>
      <w:r w:rsidRPr="00D12970">
        <w:rPr>
          <w:rFonts w:ascii="Times New Roman" w:eastAsia="Times New Roman" w:hAnsi="Times New Roman" w:cs="Times New Roman"/>
          <w:b/>
          <w:bCs/>
          <w:color w:val="1F1F1F"/>
          <w:sz w:val="48"/>
          <w:szCs w:val="48"/>
          <w:lang w:eastAsia="vi-VN"/>
        </w:rPr>
        <w:t>Hướng dẫn nộp đơn đăng ký nhãn hiệu</w:t>
      </w:r>
      <w:r w:rsidRPr="00D12970">
        <w:rPr>
          <w:rFonts w:ascii="Times New Roman" w:eastAsia="Times New Roman" w:hAnsi="Times New Roman" w:cs="Times New Roman"/>
          <w:b/>
          <w:bCs/>
          <w:color w:val="1F1F1F"/>
          <w:sz w:val="48"/>
          <w:szCs w:val="48"/>
          <w:lang w:eastAsia="vi-VN"/>
        </w:rPr>
        <w:br/>
        <w:t>tại Việt Nam</w:t>
      </w:r>
    </w:p>
    <w:p w:rsidR="00D12970" w:rsidRPr="00D12970" w:rsidRDefault="00D12970" w:rsidP="00D12970">
      <w:pPr>
        <w:shd w:val="clear" w:color="auto" w:fill="FFFFFF"/>
        <w:spacing w:line="336" w:lineRule="atLeast"/>
        <w:rPr>
          <w:rFonts w:ascii="Arial" w:eastAsia="Times New Roman" w:hAnsi="Arial" w:cs="Arial"/>
          <w:color w:val="1F1F1F"/>
          <w:sz w:val="26"/>
          <w:szCs w:val="26"/>
          <w:lang w:eastAsia="vi-VN"/>
        </w:rPr>
      </w:pPr>
      <w:r w:rsidRPr="00D12970">
        <w:rPr>
          <w:rFonts w:ascii="Verdana" w:eastAsia="Times New Roman" w:hAnsi="Verdana" w:cs="Arial"/>
          <w:b/>
          <w:bCs/>
          <w:color w:val="1F1F1F"/>
          <w:szCs w:val="24"/>
          <w:lang w:eastAsia="vi-VN"/>
        </w:rPr>
        <w:t>Thông tin</w:t>
      </w:r>
      <w:r w:rsidRPr="00D12970">
        <w:rPr>
          <w:rFonts w:ascii="Verdana" w:eastAsia="Times New Roman" w:hAnsi="Verdana" w:cs="Arial"/>
          <w:color w:val="1F1F1F"/>
          <w:szCs w:val="24"/>
          <w:lang w:eastAsia="vi-VN"/>
        </w:rPr>
        <w:t> </w:t>
      </w:r>
      <w:r w:rsidRPr="00D12970">
        <w:rPr>
          <w:rFonts w:ascii="Verdana" w:eastAsia="Times New Roman" w:hAnsi="Verdana" w:cs="Arial"/>
          <w:b/>
          <w:bCs/>
          <w:color w:val="1F1F1F"/>
          <w:szCs w:val="24"/>
          <w:lang w:eastAsia="vi-VN"/>
        </w:rPr>
        <w:t>cần thiết cho việc nộp đơn đăng ký nhãn hiệu</w:t>
      </w:r>
    </w:p>
    <w:p w:rsidR="00D12970" w:rsidRPr="00D12970" w:rsidRDefault="00D12970" w:rsidP="00D12970">
      <w:pPr>
        <w:numPr>
          <w:ilvl w:val="0"/>
          <w:numId w:val="8"/>
        </w:numPr>
        <w:shd w:val="clear" w:color="auto" w:fill="FFFFFF"/>
        <w:spacing w:line="336" w:lineRule="atLeast"/>
        <w:ind w:left="0"/>
        <w:rPr>
          <w:rFonts w:ascii="Arial" w:eastAsia="Times New Roman" w:hAnsi="Arial" w:cs="Arial"/>
          <w:color w:val="1F1F1F"/>
          <w:sz w:val="26"/>
          <w:szCs w:val="26"/>
          <w:lang w:eastAsia="vi-VN"/>
        </w:rPr>
      </w:pPr>
      <w:r w:rsidRPr="00D12970">
        <w:rPr>
          <w:rFonts w:ascii="Verdana" w:eastAsia="Times New Roman" w:hAnsi="Verdana" w:cs="Arial"/>
          <w:color w:val="1F1F1F"/>
          <w:szCs w:val="24"/>
          <w:lang w:eastAsia="vi-VN"/>
        </w:rPr>
        <w:t>Tên đầy đủ, địa chỉ, quốc tịch của người nộp đơn;</w:t>
      </w:r>
    </w:p>
    <w:p w:rsidR="00D12970" w:rsidRPr="00D12970" w:rsidRDefault="00D12970" w:rsidP="00D12970">
      <w:pPr>
        <w:numPr>
          <w:ilvl w:val="0"/>
          <w:numId w:val="8"/>
        </w:numPr>
        <w:shd w:val="clear" w:color="auto" w:fill="FFFFFF"/>
        <w:spacing w:line="336" w:lineRule="atLeast"/>
        <w:ind w:left="0"/>
        <w:rPr>
          <w:rFonts w:ascii="Arial" w:eastAsia="Times New Roman" w:hAnsi="Arial" w:cs="Arial"/>
          <w:color w:val="1F1F1F"/>
          <w:sz w:val="26"/>
          <w:szCs w:val="26"/>
          <w:lang w:eastAsia="vi-VN"/>
        </w:rPr>
      </w:pPr>
      <w:r w:rsidRPr="00D12970">
        <w:rPr>
          <w:rFonts w:ascii="Verdana" w:eastAsia="Times New Roman" w:hAnsi="Verdana" w:cs="Arial"/>
          <w:color w:val="1F1F1F"/>
          <w:szCs w:val="24"/>
          <w:lang w:eastAsia="vi-VN"/>
        </w:rPr>
        <w:t>Bản mô tả nhãn hiệu: ý nghĩa, màu sắc, nếu nhãn hiệu là chữ nước ngoài, phải cung cấp phần dịch ra tiếng Việt và phiên âm của chữ nước ngoài đó;</w:t>
      </w:r>
    </w:p>
    <w:p w:rsidR="00D12970" w:rsidRPr="00D12970" w:rsidRDefault="00D12970" w:rsidP="00D12970">
      <w:pPr>
        <w:numPr>
          <w:ilvl w:val="0"/>
          <w:numId w:val="8"/>
        </w:numPr>
        <w:shd w:val="clear" w:color="auto" w:fill="FFFFFF"/>
        <w:spacing w:line="336" w:lineRule="atLeast"/>
        <w:ind w:left="0"/>
        <w:rPr>
          <w:rFonts w:ascii="Arial" w:eastAsia="Times New Roman" w:hAnsi="Arial" w:cs="Arial"/>
          <w:color w:val="1F1F1F"/>
          <w:sz w:val="26"/>
          <w:szCs w:val="26"/>
          <w:lang w:eastAsia="vi-VN"/>
        </w:rPr>
      </w:pPr>
      <w:r w:rsidRPr="00D12970">
        <w:rPr>
          <w:rFonts w:ascii="Verdana" w:eastAsia="Times New Roman" w:hAnsi="Verdana" w:cs="Arial"/>
          <w:color w:val="1F1F1F"/>
          <w:szCs w:val="24"/>
          <w:lang w:eastAsia="vi-VN"/>
        </w:rPr>
        <w:t>Danh mục hàng hoá/dịch vụ sử dụng nhãn hiệu này và phân loại các hàng hoá/dịch vụ đó thành các nhóm theo Bảng phân loại Quốc tế .</w:t>
      </w:r>
    </w:p>
    <w:p w:rsidR="00D12970" w:rsidRPr="00D12970" w:rsidRDefault="00D12970" w:rsidP="00D12970">
      <w:pPr>
        <w:shd w:val="clear" w:color="auto" w:fill="FFFFFF"/>
        <w:spacing w:line="336" w:lineRule="atLeast"/>
        <w:rPr>
          <w:rFonts w:ascii="Arial" w:eastAsia="Times New Roman" w:hAnsi="Arial" w:cs="Arial"/>
          <w:color w:val="1F1F1F"/>
          <w:sz w:val="26"/>
          <w:szCs w:val="26"/>
          <w:lang w:eastAsia="vi-VN"/>
        </w:rPr>
      </w:pPr>
      <w:r w:rsidRPr="00D12970">
        <w:rPr>
          <w:rFonts w:ascii="Verdana" w:eastAsia="Times New Roman" w:hAnsi="Verdana" w:cs="Arial"/>
          <w:b/>
          <w:bCs/>
          <w:color w:val="1F1F1F"/>
          <w:szCs w:val="24"/>
          <w:lang w:eastAsia="vi-VN"/>
        </w:rPr>
        <w:t>Tài liệu</w:t>
      </w:r>
      <w:r w:rsidRPr="00D12970">
        <w:rPr>
          <w:rFonts w:ascii="Verdana" w:eastAsia="Times New Roman" w:hAnsi="Verdana" w:cs="Arial"/>
          <w:color w:val="1F1F1F"/>
          <w:szCs w:val="24"/>
          <w:lang w:eastAsia="vi-VN"/>
        </w:rPr>
        <w:t> </w:t>
      </w:r>
      <w:r w:rsidRPr="00D12970">
        <w:rPr>
          <w:rFonts w:ascii="Verdana" w:eastAsia="Times New Roman" w:hAnsi="Verdana" w:cs="Arial"/>
          <w:b/>
          <w:bCs/>
          <w:color w:val="1F1F1F"/>
          <w:szCs w:val="24"/>
          <w:lang w:eastAsia="vi-VN"/>
        </w:rPr>
        <w:t>cần thiết cho việc nộp đơn đăng ký nhãn hiệu hàng hoá.</w:t>
      </w:r>
    </w:p>
    <w:p w:rsidR="00D12970" w:rsidRPr="00D12970" w:rsidRDefault="00D12970" w:rsidP="00D12970">
      <w:pPr>
        <w:numPr>
          <w:ilvl w:val="0"/>
          <w:numId w:val="9"/>
        </w:numPr>
        <w:shd w:val="clear" w:color="auto" w:fill="FFFFFF"/>
        <w:spacing w:line="336" w:lineRule="atLeast"/>
        <w:ind w:left="0"/>
        <w:rPr>
          <w:rFonts w:ascii="Arial" w:eastAsia="Times New Roman" w:hAnsi="Arial" w:cs="Arial"/>
          <w:color w:val="1F1F1F"/>
          <w:sz w:val="26"/>
          <w:szCs w:val="26"/>
          <w:lang w:eastAsia="vi-VN"/>
        </w:rPr>
      </w:pPr>
      <w:r w:rsidRPr="00D12970">
        <w:rPr>
          <w:rFonts w:ascii="Verdana" w:eastAsia="Times New Roman" w:hAnsi="Verdana" w:cs="Arial"/>
          <w:color w:val="1F1F1F"/>
          <w:szCs w:val="24"/>
          <w:lang w:eastAsia="vi-VN"/>
        </w:rPr>
        <w:t>Giấy uỷ quyền của người nộp đơn cho VIỆT NAM IP</w:t>
      </w:r>
    </w:p>
    <w:p w:rsidR="00D12970" w:rsidRPr="00D12970" w:rsidRDefault="00D12970" w:rsidP="00D12970">
      <w:pPr>
        <w:numPr>
          <w:ilvl w:val="0"/>
          <w:numId w:val="9"/>
        </w:numPr>
        <w:shd w:val="clear" w:color="auto" w:fill="FFFFFF"/>
        <w:spacing w:line="336" w:lineRule="atLeast"/>
        <w:ind w:left="0"/>
        <w:rPr>
          <w:rFonts w:ascii="Arial" w:eastAsia="Times New Roman" w:hAnsi="Arial" w:cs="Arial"/>
          <w:color w:val="1F1F1F"/>
          <w:sz w:val="26"/>
          <w:szCs w:val="26"/>
          <w:lang w:eastAsia="vi-VN"/>
        </w:rPr>
      </w:pPr>
      <w:r w:rsidRPr="00D12970">
        <w:rPr>
          <w:rFonts w:ascii="Verdana" w:eastAsia="Times New Roman" w:hAnsi="Verdana" w:cs="Arial"/>
          <w:color w:val="1F1F1F"/>
          <w:szCs w:val="24"/>
          <w:lang w:eastAsia="vi-VN"/>
        </w:rPr>
        <w:t>20 mẫu nhãn hiệu (kích thước không được lớn hơn 80mm x 80mm và không được nhỏ hơn 15mm x 15mm);</w:t>
      </w:r>
    </w:p>
    <w:p w:rsidR="00D12970" w:rsidRPr="00D12970" w:rsidRDefault="00D12970" w:rsidP="00D12970">
      <w:pPr>
        <w:numPr>
          <w:ilvl w:val="0"/>
          <w:numId w:val="9"/>
        </w:numPr>
        <w:shd w:val="clear" w:color="auto" w:fill="FFFFFF"/>
        <w:spacing w:line="336" w:lineRule="atLeast"/>
        <w:ind w:left="0"/>
        <w:rPr>
          <w:rFonts w:ascii="Arial" w:eastAsia="Times New Roman" w:hAnsi="Arial" w:cs="Arial"/>
          <w:color w:val="1F1F1F"/>
          <w:sz w:val="26"/>
          <w:szCs w:val="26"/>
          <w:lang w:eastAsia="vi-VN"/>
        </w:rPr>
      </w:pPr>
      <w:r w:rsidRPr="00D12970">
        <w:rPr>
          <w:rFonts w:ascii="Verdana" w:eastAsia="Times New Roman" w:hAnsi="Verdana" w:cs="Arial"/>
          <w:color w:val="1F1F1F"/>
          <w:szCs w:val="24"/>
          <w:lang w:eastAsia="vi-VN"/>
        </w:rPr>
        <w:t>Bản sao đơn xin hưởng quyền ưu tiên có xác nhận của cơ quan nộp đơn và bản dịch sang tiếng Anh nếu có (phải được nộp trong vòng 01 tháng sau khi nộp đơn).</w:t>
      </w:r>
    </w:p>
    <w:p w:rsidR="00D12970" w:rsidRPr="00D12970" w:rsidRDefault="00D12970" w:rsidP="00D12970">
      <w:pPr>
        <w:shd w:val="clear" w:color="auto" w:fill="FFFFFF"/>
        <w:spacing w:line="336" w:lineRule="atLeast"/>
        <w:rPr>
          <w:rFonts w:ascii="Arial" w:eastAsia="Times New Roman" w:hAnsi="Arial" w:cs="Arial"/>
          <w:color w:val="1F1F1F"/>
          <w:sz w:val="26"/>
          <w:szCs w:val="26"/>
          <w:lang w:eastAsia="vi-VN"/>
        </w:rPr>
      </w:pPr>
      <w:r w:rsidRPr="00D12970">
        <w:rPr>
          <w:rFonts w:ascii="Verdana" w:eastAsia="Times New Roman" w:hAnsi="Verdana" w:cs="Arial"/>
          <w:b/>
          <w:bCs/>
          <w:color w:val="1F1F1F"/>
          <w:szCs w:val="24"/>
          <w:lang w:eastAsia="vi-VN"/>
        </w:rPr>
        <w:t>Chú ý:</w:t>
      </w:r>
    </w:p>
    <w:tbl>
      <w:tblPr>
        <w:tblW w:w="7395" w:type="dxa"/>
        <w:jc w:val="center"/>
        <w:tblCellMar>
          <w:left w:w="0" w:type="dxa"/>
          <w:right w:w="0" w:type="dxa"/>
        </w:tblCellMar>
        <w:tblLook w:val="04A0" w:firstRow="1" w:lastRow="0" w:firstColumn="1" w:lastColumn="0" w:noHBand="0" w:noVBand="1"/>
      </w:tblPr>
      <w:tblGrid>
        <w:gridCol w:w="318"/>
        <w:gridCol w:w="7077"/>
      </w:tblGrid>
      <w:tr w:rsidR="00D12970" w:rsidRPr="00D12970" w:rsidTr="00D12970">
        <w:trPr>
          <w:jc w:val="center"/>
        </w:trPr>
        <w:tc>
          <w:tcPr>
            <w:tcW w:w="315" w:type="dxa"/>
            <w:shd w:val="clear" w:color="auto" w:fill="auto"/>
            <w:hideMark/>
          </w:tcPr>
          <w:p w:rsidR="00D12970" w:rsidRPr="00D12970" w:rsidRDefault="00D12970" w:rsidP="00D12970">
            <w:pPr>
              <w:rPr>
                <w:rFonts w:ascii="Times New Roman" w:eastAsia="Times New Roman" w:hAnsi="Times New Roman" w:cs="Times New Roman"/>
                <w:szCs w:val="24"/>
                <w:lang w:eastAsia="vi-VN"/>
              </w:rPr>
            </w:pPr>
            <w:r w:rsidRPr="00D12970">
              <w:rPr>
                <w:rFonts w:ascii="Verdana" w:eastAsia="Times New Roman" w:hAnsi="Verdana" w:cs="Times New Roman"/>
                <w:szCs w:val="24"/>
                <w:lang w:eastAsia="vi-VN"/>
              </w:rPr>
              <w:t>i.</w:t>
            </w:r>
          </w:p>
        </w:tc>
        <w:tc>
          <w:tcPr>
            <w:tcW w:w="7020" w:type="dxa"/>
            <w:shd w:val="clear" w:color="auto" w:fill="auto"/>
            <w:hideMark/>
          </w:tcPr>
          <w:p w:rsidR="00D12970" w:rsidRPr="00D12970" w:rsidRDefault="00D12970" w:rsidP="00D12970">
            <w:pPr>
              <w:rPr>
                <w:rFonts w:ascii="Times New Roman" w:eastAsia="Times New Roman" w:hAnsi="Times New Roman" w:cs="Times New Roman"/>
                <w:szCs w:val="24"/>
                <w:lang w:eastAsia="vi-VN"/>
              </w:rPr>
            </w:pPr>
            <w:r w:rsidRPr="00D12970">
              <w:rPr>
                <w:rFonts w:ascii="Verdana" w:eastAsia="Times New Roman" w:hAnsi="Verdana" w:cs="Times New Roman"/>
                <w:szCs w:val="24"/>
                <w:lang w:eastAsia="vi-VN"/>
              </w:rPr>
              <w:t>Mỗi đơn đăng ký nhãn hiệu chỉ dùng để đăng ký cho một nhãn hiệu với một hoặc nhiều nhóm hàng hoá/dịch vụ khác nhau;</w:t>
            </w:r>
          </w:p>
        </w:tc>
      </w:tr>
      <w:tr w:rsidR="00D12970" w:rsidRPr="00D12970" w:rsidTr="00D12970">
        <w:trPr>
          <w:jc w:val="center"/>
        </w:trPr>
        <w:tc>
          <w:tcPr>
            <w:tcW w:w="315" w:type="dxa"/>
            <w:shd w:val="clear" w:color="auto" w:fill="auto"/>
            <w:hideMark/>
          </w:tcPr>
          <w:p w:rsidR="00D12970" w:rsidRPr="00D12970" w:rsidRDefault="00D12970" w:rsidP="00D12970">
            <w:pPr>
              <w:rPr>
                <w:rFonts w:ascii="Times New Roman" w:eastAsia="Times New Roman" w:hAnsi="Times New Roman" w:cs="Times New Roman"/>
                <w:szCs w:val="24"/>
                <w:lang w:eastAsia="vi-VN"/>
              </w:rPr>
            </w:pPr>
            <w:r w:rsidRPr="00D12970">
              <w:rPr>
                <w:rFonts w:ascii="Verdana" w:eastAsia="Times New Roman" w:hAnsi="Verdana" w:cs="Times New Roman"/>
                <w:szCs w:val="24"/>
                <w:lang w:eastAsia="vi-VN"/>
              </w:rPr>
              <w:t>ii.</w:t>
            </w:r>
          </w:p>
        </w:tc>
        <w:tc>
          <w:tcPr>
            <w:tcW w:w="7020" w:type="dxa"/>
            <w:shd w:val="clear" w:color="auto" w:fill="auto"/>
            <w:hideMark/>
          </w:tcPr>
          <w:p w:rsidR="00D12970" w:rsidRPr="00D12970" w:rsidRDefault="00D12970" w:rsidP="00D12970">
            <w:pPr>
              <w:rPr>
                <w:rFonts w:ascii="Times New Roman" w:eastAsia="Times New Roman" w:hAnsi="Times New Roman" w:cs="Times New Roman"/>
                <w:szCs w:val="24"/>
                <w:lang w:eastAsia="vi-VN"/>
              </w:rPr>
            </w:pPr>
            <w:r w:rsidRPr="00D12970">
              <w:rPr>
                <w:rFonts w:ascii="Verdana" w:eastAsia="Times New Roman" w:hAnsi="Verdana" w:cs="Times New Roman"/>
                <w:szCs w:val="24"/>
                <w:lang w:eastAsia="vi-VN"/>
              </w:rPr>
              <w:t>Việt Nam áp dụng Bảng phân loại hàng hoá/dịch vụ quốc tế theo Thoả ước Ni-xơ,).</w:t>
            </w:r>
          </w:p>
        </w:tc>
      </w:tr>
    </w:tbl>
    <w:p w:rsidR="00D12970" w:rsidRDefault="00D12970"/>
    <w:p w:rsidR="00D12970" w:rsidRDefault="00D12970"/>
    <w:p w:rsidR="00D12970" w:rsidRDefault="00D12970"/>
    <w:p w:rsidR="00D12970" w:rsidRDefault="00D12970"/>
    <w:p w:rsidR="00D12970" w:rsidRDefault="00D12970" w:rsidP="00D12970">
      <w:pPr>
        <w:pStyle w:val="Heading1"/>
        <w:numPr>
          <w:ilvl w:val="0"/>
          <w:numId w:val="4"/>
        </w:numPr>
        <w:pBdr>
          <w:bottom w:val="single" w:sz="6" w:space="0" w:color="DEDEDE"/>
        </w:pBdr>
        <w:shd w:val="clear" w:color="auto" w:fill="FFFFFF"/>
        <w:spacing w:before="0" w:beforeAutospacing="0" w:after="150" w:afterAutospacing="0" w:line="570" w:lineRule="atLeast"/>
        <w:rPr>
          <w:rFonts w:ascii="Arial" w:hAnsi="Arial" w:cs="Arial"/>
          <w:b w:val="0"/>
          <w:bCs w:val="0"/>
          <w:color w:val="333333"/>
          <w:sz w:val="39"/>
          <w:szCs w:val="39"/>
        </w:rPr>
      </w:pPr>
      <w:r>
        <w:rPr>
          <w:rFonts w:ascii="Arial" w:hAnsi="Arial" w:cs="Arial"/>
          <w:b w:val="0"/>
          <w:bCs w:val="0"/>
          <w:color w:val="333333"/>
          <w:sz w:val="39"/>
          <w:szCs w:val="39"/>
        </w:rPr>
        <w:t>Chỉ dẫn địa lý</w:t>
      </w:r>
    </w:p>
    <w:p w:rsidR="00D12970" w:rsidRDefault="00D12970" w:rsidP="00D12970">
      <w:pPr>
        <w:pStyle w:val="NormalWeb"/>
        <w:shd w:val="clear" w:color="auto" w:fill="FFFFFF"/>
        <w:spacing w:before="0" w:beforeAutospacing="0" w:after="0" w:afterAutospacing="0" w:line="336" w:lineRule="atLeast"/>
        <w:rPr>
          <w:rFonts w:ascii="Arial" w:hAnsi="Arial" w:cs="Arial"/>
          <w:color w:val="1F1F1F"/>
          <w:sz w:val="21"/>
          <w:szCs w:val="21"/>
        </w:rPr>
      </w:pPr>
      <w:r>
        <w:rPr>
          <w:rStyle w:val="Strong"/>
          <w:rFonts w:ascii="Arial" w:hAnsi="Arial" w:cs="Arial"/>
          <w:color w:val="1F1F1F"/>
          <w:sz w:val="21"/>
          <w:szCs w:val="21"/>
        </w:rPr>
        <w:t>Hướng dẫn nộp đơn đăng ký chỉ dẫn địa lý </w:t>
      </w:r>
    </w:p>
    <w:p w:rsidR="00D12970" w:rsidRDefault="00D12970" w:rsidP="00D12970">
      <w:pPr>
        <w:pStyle w:val="Heading3"/>
        <w:shd w:val="clear" w:color="auto" w:fill="FFFFFF"/>
        <w:spacing w:before="0"/>
        <w:rPr>
          <w:rFonts w:ascii="inherit" w:hAnsi="inherit" w:cs="Arial"/>
          <w:b w:val="0"/>
          <w:bCs w:val="0"/>
          <w:color w:val="1F1F1F"/>
          <w:sz w:val="36"/>
          <w:szCs w:val="36"/>
        </w:rPr>
      </w:pPr>
      <w:r>
        <w:rPr>
          <w:rStyle w:val="Strong"/>
          <w:rFonts w:ascii="inherit" w:hAnsi="inherit" w:cs="Arial"/>
          <w:b/>
          <w:bCs/>
          <w:color w:val="1F1F1F"/>
          <w:sz w:val="36"/>
          <w:szCs w:val="36"/>
        </w:rPr>
        <w:t>tại Việt Nam</w:t>
      </w:r>
    </w:p>
    <w:p w:rsidR="00D12970" w:rsidRDefault="00D12970" w:rsidP="00D12970">
      <w:pPr>
        <w:pStyle w:val="NormalWeb"/>
        <w:shd w:val="clear" w:color="auto" w:fill="FFFFFF"/>
        <w:spacing w:before="0" w:beforeAutospacing="0" w:after="0" w:afterAutospacing="0" w:line="336" w:lineRule="atLeast"/>
        <w:rPr>
          <w:rFonts w:ascii="Arial" w:hAnsi="Arial" w:cs="Arial"/>
          <w:color w:val="1F1F1F"/>
          <w:sz w:val="21"/>
          <w:szCs w:val="21"/>
        </w:rPr>
      </w:pPr>
      <w:r>
        <w:rPr>
          <w:rStyle w:val="Strong"/>
          <w:rFonts w:ascii="Arial" w:hAnsi="Arial" w:cs="Arial"/>
          <w:color w:val="1F1F1F"/>
          <w:sz w:val="21"/>
          <w:szCs w:val="21"/>
        </w:rPr>
        <w:t>Thông tin</w:t>
      </w:r>
      <w:r>
        <w:rPr>
          <w:rStyle w:val="apple-converted-space"/>
          <w:rFonts w:ascii="Arial" w:hAnsi="Arial" w:cs="Arial"/>
          <w:color w:val="1F1F1F"/>
          <w:sz w:val="21"/>
          <w:szCs w:val="21"/>
        </w:rPr>
        <w:t> </w:t>
      </w:r>
      <w:r>
        <w:rPr>
          <w:rStyle w:val="Strong"/>
          <w:rFonts w:ascii="Arial" w:hAnsi="Arial" w:cs="Arial"/>
          <w:color w:val="1F1F1F"/>
          <w:sz w:val="21"/>
          <w:szCs w:val="21"/>
        </w:rPr>
        <w:t>cần thiết cho việc nộp đơn đăng ký chỉ dẫn địa lý</w:t>
      </w:r>
    </w:p>
    <w:p w:rsidR="00D12970" w:rsidRDefault="00D12970" w:rsidP="00D12970">
      <w:pPr>
        <w:numPr>
          <w:ilvl w:val="0"/>
          <w:numId w:val="10"/>
        </w:numPr>
        <w:shd w:val="clear" w:color="auto" w:fill="FFFFFF"/>
        <w:spacing w:line="336" w:lineRule="atLeast"/>
        <w:ind w:left="0"/>
        <w:rPr>
          <w:rFonts w:ascii="Arial" w:hAnsi="Arial" w:cs="Arial"/>
          <w:color w:val="1F1F1F"/>
          <w:sz w:val="21"/>
          <w:szCs w:val="21"/>
        </w:rPr>
      </w:pPr>
      <w:r>
        <w:rPr>
          <w:rFonts w:ascii="Arial" w:hAnsi="Arial" w:cs="Arial"/>
          <w:color w:val="1F1F1F"/>
          <w:sz w:val="21"/>
          <w:szCs w:val="21"/>
        </w:rPr>
        <w:t>Tên đầy đủ, địa chỉ của người nộp đơn;</w:t>
      </w:r>
    </w:p>
    <w:p w:rsidR="00D12970" w:rsidRDefault="00D12970" w:rsidP="00D12970">
      <w:pPr>
        <w:numPr>
          <w:ilvl w:val="0"/>
          <w:numId w:val="10"/>
        </w:numPr>
        <w:shd w:val="clear" w:color="auto" w:fill="FFFFFF"/>
        <w:spacing w:line="336" w:lineRule="atLeast"/>
        <w:ind w:left="0"/>
        <w:rPr>
          <w:rFonts w:ascii="Arial" w:hAnsi="Arial" w:cs="Arial"/>
          <w:color w:val="1F1F1F"/>
          <w:sz w:val="21"/>
          <w:szCs w:val="21"/>
        </w:rPr>
      </w:pPr>
      <w:r>
        <w:rPr>
          <w:rFonts w:ascii="Arial" w:hAnsi="Arial" w:cs="Arial"/>
          <w:color w:val="1F1F1F"/>
          <w:sz w:val="21"/>
          <w:szCs w:val="21"/>
        </w:rPr>
        <w:t>Sản phẩm mang chỉ dẫn địa lý;</w:t>
      </w:r>
    </w:p>
    <w:p w:rsidR="00D12970" w:rsidRDefault="00D12970" w:rsidP="00D12970">
      <w:pPr>
        <w:numPr>
          <w:ilvl w:val="0"/>
          <w:numId w:val="10"/>
        </w:numPr>
        <w:shd w:val="clear" w:color="auto" w:fill="FFFFFF"/>
        <w:spacing w:line="336" w:lineRule="atLeast"/>
        <w:ind w:left="0"/>
        <w:rPr>
          <w:rFonts w:ascii="Arial" w:hAnsi="Arial" w:cs="Arial"/>
          <w:color w:val="1F1F1F"/>
          <w:sz w:val="21"/>
          <w:szCs w:val="21"/>
        </w:rPr>
      </w:pPr>
      <w:r>
        <w:rPr>
          <w:rFonts w:ascii="Arial" w:hAnsi="Arial" w:cs="Arial"/>
          <w:color w:val="1F1F1F"/>
          <w:sz w:val="21"/>
          <w:szCs w:val="21"/>
        </w:rPr>
        <w:t>Tên gọi, dấu hiệu là chỉ dẫn địa lý</w:t>
      </w:r>
    </w:p>
    <w:p w:rsidR="00D12970" w:rsidRDefault="00D12970" w:rsidP="00D12970">
      <w:pPr>
        <w:pStyle w:val="NormalWeb"/>
        <w:shd w:val="clear" w:color="auto" w:fill="FFFFFF"/>
        <w:spacing w:before="0" w:beforeAutospacing="0" w:after="0" w:afterAutospacing="0" w:line="336" w:lineRule="atLeast"/>
        <w:rPr>
          <w:rFonts w:ascii="Arial" w:hAnsi="Arial" w:cs="Arial"/>
          <w:color w:val="1F1F1F"/>
          <w:sz w:val="21"/>
          <w:szCs w:val="21"/>
        </w:rPr>
      </w:pPr>
      <w:r>
        <w:rPr>
          <w:rStyle w:val="Strong"/>
          <w:rFonts w:ascii="Arial" w:hAnsi="Arial" w:cs="Arial"/>
          <w:color w:val="1F1F1F"/>
          <w:sz w:val="21"/>
          <w:szCs w:val="21"/>
        </w:rPr>
        <w:t>Tài liệu</w:t>
      </w:r>
      <w:r>
        <w:rPr>
          <w:rStyle w:val="apple-converted-space"/>
          <w:rFonts w:ascii="Arial" w:hAnsi="Arial" w:cs="Arial"/>
          <w:color w:val="1F1F1F"/>
          <w:sz w:val="21"/>
          <w:szCs w:val="21"/>
        </w:rPr>
        <w:t> </w:t>
      </w:r>
      <w:r>
        <w:rPr>
          <w:rStyle w:val="Strong"/>
          <w:rFonts w:ascii="Arial" w:hAnsi="Arial" w:cs="Arial"/>
          <w:color w:val="1F1F1F"/>
          <w:sz w:val="21"/>
          <w:szCs w:val="21"/>
        </w:rPr>
        <w:t>cần thiết cho việc nộp đơn đăng ký chỉ dẫn địa lý.</w:t>
      </w:r>
    </w:p>
    <w:p w:rsidR="00D12970" w:rsidRDefault="00D12970" w:rsidP="00D12970">
      <w:pPr>
        <w:numPr>
          <w:ilvl w:val="0"/>
          <w:numId w:val="11"/>
        </w:numPr>
        <w:shd w:val="clear" w:color="auto" w:fill="FFFFFF"/>
        <w:spacing w:line="336" w:lineRule="atLeast"/>
        <w:ind w:left="0"/>
        <w:rPr>
          <w:rFonts w:ascii="Arial" w:hAnsi="Arial" w:cs="Arial"/>
          <w:color w:val="1F1F1F"/>
          <w:sz w:val="21"/>
          <w:szCs w:val="21"/>
        </w:rPr>
      </w:pPr>
      <w:r>
        <w:rPr>
          <w:rFonts w:ascii="Arial" w:hAnsi="Arial" w:cs="Arial"/>
          <w:color w:val="1F1F1F"/>
          <w:sz w:val="21"/>
          <w:szCs w:val="21"/>
        </w:rPr>
        <w:t>Giấy uỷ quyền của người nộp đơn cho VIỆT NAM IP;</w:t>
      </w:r>
    </w:p>
    <w:p w:rsidR="00D12970" w:rsidRDefault="00D12970" w:rsidP="00D12970">
      <w:pPr>
        <w:numPr>
          <w:ilvl w:val="0"/>
          <w:numId w:val="11"/>
        </w:numPr>
        <w:shd w:val="clear" w:color="auto" w:fill="FFFFFF"/>
        <w:spacing w:line="336" w:lineRule="atLeast"/>
        <w:ind w:left="0"/>
        <w:rPr>
          <w:rFonts w:ascii="Arial" w:hAnsi="Arial" w:cs="Arial"/>
          <w:color w:val="1F1F1F"/>
          <w:sz w:val="21"/>
          <w:szCs w:val="21"/>
        </w:rPr>
      </w:pPr>
      <w:r>
        <w:rPr>
          <w:rFonts w:ascii="Arial" w:hAnsi="Arial" w:cs="Arial"/>
          <w:color w:val="1F1F1F"/>
          <w:sz w:val="21"/>
          <w:szCs w:val="21"/>
        </w:rPr>
        <w:t>Bản mô tả tính chất/chất lượng/danh tiếng của sản phẩm mang chỉ dẫn địa lý với các thông tin sau và phải kèm theo tài liệu xác nhận rắng các thông tin về tính chất/chất lượng/danh tiếng là có căn cứ và xác thực:</w:t>
      </w:r>
    </w:p>
    <w:p w:rsidR="00D12970" w:rsidRDefault="00D12970" w:rsidP="00D12970">
      <w:pPr>
        <w:pStyle w:val="NormalWeb"/>
        <w:shd w:val="clear" w:color="auto" w:fill="FFFFFF"/>
        <w:spacing w:before="0" w:beforeAutospacing="0" w:after="150" w:afterAutospacing="0" w:line="336" w:lineRule="atLeast"/>
        <w:rPr>
          <w:rFonts w:ascii="Arial" w:hAnsi="Arial" w:cs="Arial"/>
          <w:color w:val="1F1F1F"/>
          <w:sz w:val="21"/>
          <w:szCs w:val="21"/>
        </w:rPr>
      </w:pPr>
      <w:r>
        <w:rPr>
          <w:rFonts w:ascii="Arial" w:hAnsi="Arial" w:cs="Arial"/>
          <w:color w:val="1F1F1F"/>
          <w:sz w:val="21"/>
          <w:szCs w:val="21"/>
        </w:rPr>
        <w:t>2.1. Liệt kê các tính chất/chất lượng đặc thù của sản phẩm mang chỉ dẫn địa lý do điều kiện địa lý quyết định được xác định bằng các chỉ tiêu cảm quan định tính, định lượng về vật lý, hóa học, sinh học, có khả năng kiểm tra được bằng phương tiện kỹ thuật hoặc bằng chuyên gia theo một phương pháp thử xác định;</w:t>
      </w:r>
    </w:p>
    <w:p w:rsidR="00D12970" w:rsidRDefault="00D12970" w:rsidP="00D12970">
      <w:pPr>
        <w:pStyle w:val="NormalWeb"/>
        <w:shd w:val="clear" w:color="auto" w:fill="FFFFFF"/>
        <w:spacing w:before="0" w:beforeAutospacing="0" w:after="150" w:afterAutospacing="0" w:line="336" w:lineRule="atLeast"/>
        <w:rPr>
          <w:rFonts w:ascii="Arial" w:hAnsi="Arial" w:cs="Arial"/>
          <w:color w:val="1F1F1F"/>
          <w:sz w:val="21"/>
          <w:szCs w:val="21"/>
        </w:rPr>
      </w:pPr>
      <w:r>
        <w:rPr>
          <w:rFonts w:ascii="Arial" w:hAnsi="Arial" w:cs="Arial"/>
          <w:color w:val="1F1F1F"/>
          <w:sz w:val="21"/>
          <w:szCs w:val="21"/>
        </w:rPr>
        <w:t>2.2. Danh tiếng của sản phẩm mang chỉ dẫn địa lý do điều kiện địa lý quyết định được xác định thông qua sự biết đến sản phẩm đó một cách rộng rãi trong giới tiêu dùng liên quan, có khả năng kiểm chứng;</w:t>
      </w:r>
    </w:p>
    <w:p w:rsidR="00D12970" w:rsidRDefault="00D12970" w:rsidP="00D12970">
      <w:pPr>
        <w:pStyle w:val="NormalWeb"/>
        <w:shd w:val="clear" w:color="auto" w:fill="FFFFFF"/>
        <w:spacing w:before="0" w:beforeAutospacing="0" w:after="150" w:afterAutospacing="0" w:line="336" w:lineRule="atLeast"/>
        <w:rPr>
          <w:rFonts w:ascii="Arial" w:hAnsi="Arial" w:cs="Arial"/>
          <w:color w:val="1F1F1F"/>
          <w:sz w:val="21"/>
          <w:szCs w:val="21"/>
        </w:rPr>
      </w:pPr>
      <w:r>
        <w:rPr>
          <w:rFonts w:ascii="Arial" w:hAnsi="Arial" w:cs="Arial"/>
          <w:color w:val="1F1F1F"/>
          <w:sz w:val="21"/>
          <w:szCs w:val="21"/>
        </w:rPr>
        <w:t>2.3. Điều kiện địa lý tạo nên tính chất/chất lượng đặc thù, danh tiếng của sản phẩm mang chỉ dẫn địa lý, bao gồm các yếu tố độc đáo về khí tượng, thủy văn, địa chất, địa hình, hệ sinh thái và các điều kiện tự nhiên khác; các yếu tố độc đáo về kỹ năng, kỹ xảo của người sản xuất bao gồm cả quy trình sản xuất truyền thống của địa phương nếu quy trình đó là nhân tố tạo ra và duy trì tính chất/chất lượng đặc thù, danh tiếng của sản phẩm mang chỉ dẫn địa lý;</w:t>
      </w:r>
    </w:p>
    <w:p w:rsidR="00D12970" w:rsidRDefault="00D12970" w:rsidP="00D12970">
      <w:pPr>
        <w:pStyle w:val="NormalWeb"/>
        <w:shd w:val="clear" w:color="auto" w:fill="FFFFFF"/>
        <w:spacing w:before="0" w:beforeAutospacing="0" w:after="150" w:afterAutospacing="0" w:line="336" w:lineRule="atLeast"/>
        <w:rPr>
          <w:rFonts w:ascii="Arial" w:hAnsi="Arial" w:cs="Arial"/>
          <w:color w:val="1F1F1F"/>
          <w:sz w:val="21"/>
          <w:szCs w:val="21"/>
        </w:rPr>
      </w:pPr>
      <w:r>
        <w:rPr>
          <w:rFonts w:ascii="Arial" w:hAnsi="Arial" w:cs="Arial"/>
          <w:color w:val="1F1F1F"/>
          <w:sz w:val="21"/>
          <w:szCs w:val="21"/>
        </w:rPr>
        <w:t>2.4. Mối quan hệ hữu cơ giữa tính chất/chất lượng đặc thù, danh tiếng của sản phẩm mang chỉ dẫn địa lý với điều kiện địa lý.</w:t>
      </w:r>
    </w:p>
    <w:p w:rsidR="00D12970" w:rsidRDefault="00D12970" w:rsidP="00D12970">
      <w:pPr>
        <w:numPr>
          <w:ilvl w:val="0"/>
          <w:numId w:val="12"/>
        </w:numPr>
        <w:shd w:val="clear" w:color="auto" w:fill="FFFFFF"/>
        <w:spacing w:line="336" w:lineRule="atLeast"/>
        <w:ind w:left="0"/>
        <w:rPr>
          <w:rFonts w:ascii="Arial" w:hAnsi="Arial" w:cs="Arial"/>
          <w:color w:val="1F1F1F"/>
          <w:sz w:val="21"/>
          <w:szCs w:val="21"/>
        </w:rPr>
      </w:pPr>
      <w:r>
        <w:rPr>
          <w:rFonts w:ascii="Arial" w:hAnsi="Arial" w:cs="Arial"/>
          <w:color w:val="1F1F1F"/>
          <w:sz w:val="21"/>
          <w:szCs w:val="21"/>
        </w:rPr>
        <w:t>Bản đồ khu vực địa lý tương ứng với chỉ dẫn địa lý – 02 bản</w:t>
      </w:r>
    </w:p>
    <w:p w:rsidR="00D12970" w:rsidRDefault="00D12970" w:rsidP="00D12970">
      <w:pPr>
        <w:numPr>
          <w:ilvl w:val="0"/>
          <w:numId w:val="12"/>
        </w:numPr>
        <w:shd w:val="clear" w:color="auto" w:fill="FFFFFF"/>
        <w:spacing w:line="336" w:lineRule="atLeast"/>
        <w:ind w:left="0"/>
        <w:rPr>
          <w:rFonts w:ascii="Arial" w:hAnsi="Arial" w:cs="Arial"/>
          <w:color w:val="1F1F1F"/>
          <w:sz w:val="21"/>
          <w:szCs w:val="21"/>
        </w:rPr>
      </w:pPr>
      <w:r>
        <w:rPr>
          <w:rFonts w:ascii="Arial" w:hAnsi="Arial" w:cs="Arial"/>
          <w:color w:val="1F1F1F"/>
          <w:sz w:val="21"/>
          <w:szCs w:val="21"/>
        </w:rPr>
        <w:t>Mẫu thể hiện cách trình bày chỉ dẫn địa lý sẽ được sử dụng (kích thước không được lớn hơn 80mm x 80mm và không được nhỏ hơn 15mm x 15mm)</w:t>
      </w:r>
    </w:p>
    <w:p w:rsidR="00D12970" w:rsidRDefault="00D12970" w:rsidP="00D12970">
      <w:pPr>
        <w:pStyle w:val="NormalWeb"/>
        <w:shd w:val="clear" w:color="auto" w:fill="FFFFFF"/>
        <w:spacing w:before="0" w:beforeAutospacing="0" w:after="0" w:afterAutospacing="0" w:line="336" w:lineRule="atLeast"/>
        <w:rPr>
          <w:rFonts w:ascii="Arial" w:hAnsi="Arial" w:cs="Arial"/>
          <w:color w:val="1F1F1F"/>
          <w:sz w:val="21"/>
          <w:szCs w:val="21"/>
        </w:rPr>
      </w:pPr>
      <w:r>
        <w:rPr>
          <w:rStyle w:val="Strong"/>
          <w:rFonts w:ascii="Arial" w:hAnsi="Arial" w:cs="Arial"/>
          <w:color w:val="1F1F1F"/>
          <w:sz w:val="21"/>
          <w:szCs w:val="21"/>
        </w:rPr>
        <w:t>Chú ý:</w:t>
      </w:r>
    </w:p>
    <w:p w:rsidR="00D12970" w:rsidRDefault="00D12970" w:rsidP="00D12970">
      <w:pPr>
        <w:pStyle w:val="NormalWeb"/>
        <w:shd w:val="clear" w:color="auto" w:fill="FFFFFF"/>
        <w:spacing w:before="0" w:beforeAutospacing="0" w:after="150" w:afterAutospacing="0" w:line="336" w:lineRule="atLeast"/>
        <w:rPr>
          <w:rFonts w:ascii="Arial" w:hAnsi="Arial" w:cs="Arial"/>
          <w:color w:val="1F1F1F"/>
          <w:sz w:val="21"/>
          <w:szCs w:val="21"/>
        </w:rPr>
      </w:pPr>
      <w:r>
        <w:rPr>
          <w:rFonts w:ascii="Arial" w:hAnsi="Arial" w:cs="Arial"/>
          <w:color w:val="1F1F1F"/>
          <w:sz w:val="21"/>
          <w:szCs w:val="21"/>
        </w:rPr>
        <w:t>Mỗi đơn chỉ được đăng ký một chỉ dẫn địa lý dùng cho một sản phẩm.</w:t>
      </w:r>
    </w:p>
    <w:p w:rsidR="00D12970" w:rsidRDefault="00D12970"/>
    <w:p w:rsidR="00D12970" w:rsidRDefault="00D12970"/>
    <w:p w:rsidR="00D12970" w:rsidRDefault="00D12970"/>
    <w:p w:rsidR="00D12970" w:rsidRDefault="00D12970"/>
    <w:p w:rsidR="00D12970" w:rsidRDefault="00D12970"/>
    <w:p w:rsidR="00D12970" w:rsidRDefault="00D12970"/>
    <w:p w:rsidR="00D12970" w:rsidRDefault="00D12970"/>
    <w:p w:rsidR="00D12970" w:rsidRDefault="00D12970" w:rsidP="00D12970">
      <w:pPr>
        <w:pStyle w:val="Heading1"/>
        <w:numPr>
          <w:ilvl w:val="0"/>
          <w:numId w:val="4"/>
        </w:numPr>
        <w:pBdr>
          <w:bottom w:val="single" w:sz="6" w:space="0" w:color="DEDEDE"/>
        </w:pBdr>
        <w:shd w:val="clear" w:color="auto" w:fill="FFFFFF"/>
        <w:spacing w:before="0" w:beforeAutospacing="0" w:after="150" w:afterAutospacing="0" w:line="570" w:lineRule="atLeast"/>
        <w:rPr>
          <w:rFonts w:ascii="Arial" w:hAnsi="Arial" w:cs="Arial"/>
          <w:b w:val="0"/>
          <w:bCs w:val="0"/>
          <w:color w:val="333333"/>
          <w:sz w:val="39"/>
          <w:szCs w:val="39"/>
        </w:rPr>
      </w:pPr>
      <w:r>
        <w:rPr>
          <w:rFonts w:ascii="Arial" w:hAnsi="Arial" w:cs="Arial"/>
          <w:b w:val="0"/>
          <w:bCs w:val="0"/>
          <w:color w:val="333333"/>
          <w:sz w:val="39"/>
          <w:szCs w:val="39"/>
        </w:rPr>
        <w:lastRenderedPageBreak/>
        <w:t>Gia hạn và duy trì hiệu lực</w:t>
      </w:r>
    </w:p>
    <w:p w:rsidR="00D12970" w:rsidRDefault="00D12970" w:rsidP="00D12970">
      <w:pPr>
        <w:pStyle w:val="NormalWeb"/>
        <w:shd w:val="clear" w:color="auto" w:fill="FFFFFF"/>
        <w:spacing w:before="0" w:beforeAutospacing="0" w:after="0" w:afterAutospacing="0" w:line="336" w:lineRule="atLeast"/>
        <w:jc w:val="center"/>
        <w:rPr>
          <w:rFonts w:ascii="Arial" w:hAnsi="Arial" w:cs="Arial"/>
          <w:color w:val="1F1F1F"/>
          <w:sz w:val="26"/>
          <w:szCs w:val="26"/>
        </w:rPr>
      </w:pPr>
      <w:r>
        <w:rPr>
          <w:rStyle w:val="Strong"/>
          <w:color w:val="1F1F1F"/>
          <w:sz w:val="48"/>
          <w:szCs w:val="48"/>
        </w:rPr>
        <w:t>Hướng dẫn việc gia hạn và duy trì hiệu lực Văn bằng bảo hộ ở Việt Nam</w:t>
      </w:r>
    </w:p>
    <w:p w:rsidR="00D12970" w:rsidRDefault="00D12970" w:rsidP="00D12970">
      <w:pPr>
        <w:pStyle w:val="NormalWeb"/>
        <w:shd w:val="clear" w:color="auto" w:fill="FFFFFF"/>
        <w:spacing w:before="0" w:beforeAutospacing="0" w:after="0" w:afterAutospacing="0" w:line="336" w:lineRule="atLeast"/>
        <w:rPr>
          <w:rFonts w:ascii="Arial" w:hAnsi="Arial" w:cs="Arial"/>
          <w:color w:val="1F1F1F"/>
          <w:sz w:val="21"/>
          <w:szCs w:val="21"/>
        </w:rPr>
      </w:pPr>
      <w:r>
        <w:rPr>
          <w:rStyle w:val="Strong"/>
          <w:rFonts w:ascii="Verdana" w:hAnsi="Verdana" w:cs="Arial"/>
          <w:color w:val="1F1F1F"/>
        </w:rPr>
        <w:t>Bằng sáng chế/giải pháp hữu</w:t>
      </w:r>
    </w:p>
    <w:p w:rsidR="00D12970" w:rsidRDefault="00D12970" w:rsidP="00D12970">
      <w:pPr>
        <w:pStyle w:val="NormalWeb"/>
        <w:shd w:val="clear" w:color="auto" w:fill="FFFFFF"/>
        <w:spacing w:before="0" w:beforeAutospacing="0" w:after="0" w:afterAutospacing="0" w:line="336" w:lineRule="atLeast"/>
        <w:rPr>
          <w:rFonts w:ascii="Arial" w:hAnsi="Arial" w:cs="Arial"/>
          <w:color w:val="1F1F1F"/>
          <w:sz w:val="21"/>
          <w:szCs w:val="21"/>
        </w:rPr>
      </w:pPr>
      <w:r>
        <w:rPr>
          <w:rFonts w:ascii="Verdana" w:hAnsi="Verdana" w:cs="Arial"/>
          <w:color w:val="1F1F1F"/>
          <w:sz w:val="21"/>
          <w:szCs w:val="21"/>
        </w:rPr>
        <w:t>1. Các dữ liệu liên quan đến Sáng chế như Số Sáng chế, Chủ sở hữu Sáng chế, ngày nộp đơn hợp lệ, ngày cấp văn bằng bảo hộ, ngày ưu tiên.</w:t>
      </w:r>
    </w:p>
    <w:p w:rsidR="00D12970" w:rsidRDefault="00D12970" w:rsidP="00D12970">
      <w:pPr>
        <w:pStyle w:val="NormalWeb"/>
        <w:shd w:val="clear" w:color="auto" w:fill="FFFFFF"/>
        <w:spacing w:before="0" w:beforeAutospacing="0" w:after="0" w:afterAutospacing="0" w:line="336" w:lineRule="atLeast"/>
        <w:rPr>
          <w:rFonts w:ascii="Arial" w:hAnsi="Arial" w:cs="Arial"/>
          <w:color w:val="1F1F1F"/>
          <w:sz w:val="21"/>
          <w:szCs w:val="21"/>
        </w:rPr>
      </w:pPr>
      <w:r>
        <w:rPr>
          <w:rFonts w:ascii="Verdana" w:hAnsi="Verdana" w:cs="Arial"/>
          <w:color w:val="1F1F1F"/>
        </w:rPr>
        <w:t>2. Năm hiệu lực cần duy trì.</w:t>
      </w:r>
    </w:p>
    <w:p w:rsidR="00D12970" w:rsidRDefault="00D12970" w:rsidP="00D12970">
      <w:pPr>
        <w:pStyle w:val="NormalWeb"/>
        <w:shd w:val="clear" w:color="auto" w:fill="FFFFFF"/>
        <w:spacing w:before="0" w:beforeAutospacing="0" w:after="0" w:afterAutospacing="0" w:line="336" w:lineRule="atLeast"/>
        <w:rPr>
          <w:rFonts w:ascii="Arial" w:hAnsi="Arial" w:cs="Arial"/>
          <w:color w:val="1F1F1F"/>
          <w:sz w:val="21"/>
          <w:szCs w:val="21"/>
        </w:rPr>
      </w:pPr>
      <w:r>
        <w:rPr>
          <w:rStyle w:val="Strong"/>
          <w:rFonts w:ascii="Arial" w:hAnsi="Arial" w:cs="Arial"/>
          <w:color w:val="1F1F1F"/>
          <w:sz w:val="21"/>
          <w:szCs w:val="21"/>
        </w:rPr>
        <w:t>Nhãn hiệu hàng hóa</w:t>
      </w:r>
    </w:p>
    <w:p w:rsidR="00D12970" w:rsidRDefault="00D12970" w:rsidP="00D12970">
      <w:pPr>
        <w:pStyle w:val="NormalWeb"/>
        <w:shd w:val="clear" w:color="auto" w:fill="FFFFFF"/>
        <w:spacing w:before="0" w:beforeAutospacing="0" w:after="0" w:afterAutospacing="0" w:line="336" w:lineRule="atLeast"/>
        <w:rPr>
          <w:rFonts w:ascii="Arial" w:hAnsi="Arial" w:cs="Arial"/>
          <w:color w:val="1F1F1F"/>
          <w:sz w:val="21"/>
          <w:szCs w:val="21"/>
        </w:rPr>
      </w:pPr>
      <w:r>
        <w:rPr>
          <w:rFonts w:ascii="Arial" w:hAnsi="Arial" w:cs="Arial"/>
          <w:color w:val="1F1F1F"/>
          <w:sz w:val="21"/>
          <w:szCs w:val="21"/>
        </w:rPr>
        <w:t>1. Giấy uỷ quyền của chủ sở hữu nhãn hiệu cho VIỆT NAM IP</w:t>
      </w:r>
      <w:r>
        <w:rPr>
          <w:rFonts w:ascii="Arial" w:hAnsi="Arial" w:cs="Arial"/>
          <w:color w:val="1F1F1F"/>
          <w:sz w:val="21"/>
          <w:szCs w:val="21"/>
        </w:rPr>
        <w:br/>
        <w:t>2. Bản gốc Giấy chứng nhận đăng ký nhãn hiệu hàng hoá.</w:t>
      </w:r>
    </w:p>
    <w:p w:rsidR="00D12970" w:rsidRDefault="00D12970" w:rsidP="00D12970">
      <w:pPr>
        <w:pStyle w:val="NormalWeb"/>
        <w:shd w:val="clear" w:color="auto" w:fill="FFFFFF"/>
        <w:spacing w:before="0" w:beforeAutospacing="0" w:after="0" w:afterAutospacing="0" w:line="336" w:lineRule="atLeast"/>
        <w:rPr>
          <w:rFonts w:ascii="Arial" w:hAnsi="Arial" w:cs="Arial"/>
          <w:color w:val="1F1F1F"/>
          <w:sz w:val="21"/>
          <w:szCs w:val="21"/>
        </w:rPr>
      </w:pPr>
      <w:r>
        <w:rPr>
          <w:rStyle w:val="Strong"/>
          <w:rFonts w:ascii="Verdana" w:hAnsi="Verdana" w:cs="Arial"/>
          <w:color w:val="1F1F1F"/>
        </w:rPr>
        <w:t>Kiểu dáng công nghiệp</w:t>
      </w:r>
    </w:p>
    <w:p w:rsidR="00D12970" w:rsidRDefault="00D12970" w:rsidP="00D12970">
      <w:pPr>
        <w:pStyle w:val="NormalWeb"/>
        <w:shd w:val="clear" w:color="auto" w:fill="FFFFFF"/>
        <w:spacing w:before="0" w:beforeAutospacing="0" w:after="0" w:afterAutospacing="0" w:line="336" w:lineRule="atLeast"/>
        <w:rPr>
          <w:rFonts w:ascii="Arial" w:hAnsi="Arial" w:cs="Arial"/>
          <w:color w:val="1F1F1F"/>
          <w:sz w:val="21"/>
          <w:szCs w:val="21"/>
        </w:rPr>
      </w:pPr>
      <w:r>
        <w:rPr>
          <w:rFonts w:ascii="Arial" w:hAnsi="Arial" w:cs="Arial"/>
          <w:color w:val="1F1F1F"/>
          <w:sz w:val="21"/>
          <w:szCs w:val="21"/>
        </w:rPr>
        <w:t>1.Giấy uỷ quyền của chủ sở hữu kiểu dáng công nghiệp cho VIỆT NAM IP</w:t>
      </w:r>
      <w:r>
        <w:rPr>
          <w:rFonts w:ascii="Arial" w:hAnsi="Arial" w:cs="Arial"/>
          <w:color w:val="1F1F1F"/>
          <w:sz w:val="21"/>
          <w:szCs w:val="21"/>
        </w:rPr>
        <w:br/>
        <w:t>2. Bản gốc Giấy chứng nhận đăng ký kiểu dáng công nghiệp.</w:t>
      </w:r>
    </w:p>
    <w:p w:rsidR="00D12970" w:rsidRDefault="00D12970" w:rsidP="00D12970">
      <w:pPr>
        <w:pStyle w:val="NormalWeb"/>
        <w:shd w:val="clear" w:color="auto" w:fill="FFFFFF"/>
        <w:spacing w:before="0" w:beforeAutospacing="0" w:after="0" w:afterAutospacing="0" w:line="336" w:lineRule="atLeast"/>
        <w:rPr>
          <w:rFonts w:ascii="Arial" w:hAnsi="Arial" w:cs="Arial"/>
          <w:color w:val="1F1F1F"/>
          <w:sz w:val="21"/>
          <w:szCs w:val="21"/>
        </w:rPr>
      </w:pPr>
      <w:r>
        <w:rPr>
          <w:rFonts w:ascii="Verdana" w:hAnsi="Verdana" w:cs="Arial"/>
          <w:b/>
          <w:bCs/>
          <w:color w:val="1F1F1F"/>
        </w:rPr>
        <w:t>Lưu ý:</w:t>
      </w:r>
    </w:p>
    <w:p w:rsidR="00D12970" w:rsidRDefault="00D12970" w:rsidP="00D12970">
      <w:pPr>
        <w:pStyle w:val="NormalWeb"/>
        <w:shd w:val="clear" w:color="auto" w:fill="FFFFFF"/>
        <w:spacing w:before="0" w:beforeAutospacing="0" w:after="0" w:afterAutospacing="0" w:line="336" w:lineRule="atLeast"/>
        <w:rPr>
          <w:rFonts w:ascii="Arial" w:hAnsi="Arial" w:cs="Arial"/>
          <w:color w:val="1F1F1F"/>
          <w:sz w:val="26"/>
          <w:szCs w:val="26"/>
        </w:rPr>
      </w:pPr>
      <w:r>
        <w:rPr>
          <w:rFonts w:ascii="Verdana" w:hAnsi="Verdana" w:cs="Arial"/>
          <w:color w:val="1F1F1F"/>
        </w:rPr>
        <w:t>– Phí gia hạn và duy trì hiệu lực có thể nộp trong thời hạn 6 tháng trước ngày hết hạn hiệu lực;</w:t>
      </w:r>
    </w:p>
    <w:p w:rsidR="00D12970" w:rsidRDefault="00D12970" w:rsidP="00D12970">
      <w:pPr>
        <w:pStyle w:val="NormalWeb"/>
        <w:shd w:val="clear" w:color="auto" w:fill="FFFFFF"/>
        <w:spacing w:before="0" w:beforeAutospacing="0" w:after="0" w:afterAutospacing="0" w:line="336" w:lineRule="atLeast"/>
        <w:rPr>
          <w:rFonts w:ascii="Arial" w:hAnsi="Arial" w:cs="Arial"/>
          <w:color w:val="1F1F1F"/>
          <w:sz w:val="26"/>
          <w:szCs w:val="26"/>
        </w:rPr>
      </w:pPr>
      <w:r>
        <w:rPr>
          <w:rFonts w:ascii="Verdana" w:hAnsi="Verdana" w:cs="Arial"/>
          <w:color w:val="1F1F1F"/>
        </w:rPr>
        <w:t>– Việc nộp muộn phí nói trên có thể được chấp nhận với điều kiện là phí đó phải được nộp trong vòng 06 tháng kể từ ngày hết hạn hiệu lực và phi nộp thêm 10% mức phí gia hạn hoặc duy trì hiệu lực cho mỗi tháng nộp muộn.</w:t>
      </w:r>
    </w:p>
    <w:p w:rsidR="00D12970" w:rsidRDefault="00D12970"/>
    <w:p w:rsidR="00D12970" w:rsidRDefault="00D12970"/>
    <w:p w:rsidR="00D12970" w:rsidRDefault="00D12970"/>
    <w:p w:rsidR="00D12970" w:rsidRDefault="00D12970"/>
    <w:p w:rsidR="00D12970" w:rsidRDefault="00D12970"/>
    <w:p w:rsidR="00D12970" w:rsidRDefault="00D12970"/>
    <w:p w:rsidR="00D12970" w:rsidRDefault="00D12970"/>
    <w:p w:rsidR="00D12970" w:rsidRDefault="00D12970"/>
    <w:p w:rsidR="00D12970" w:rsidRPr="00D12970" w:rsidRDefault="00D12970" w:rsidP="00D12970">
      <w:pPr>
        <w:pStyle w:val="ListParagraph"/>
        <w:numPr>
          <w:ilvl w:val="0"/>
          <w:numId w:val="4"/>
        </w:numPr>
        <w:pBdr>
          <w:bottom w:val="single" w:sz="6" w:space="0" w:color="DEDEDE"/>
        </w:pBdr>
        <w:shd w:val="clear" w:color="auto" w:fill="FFFFFF"/>
        <w:spacing w:after="150" w:line="570" w:lineRule="atLeast"/>
        <w:outlineLvl w:val="0"/>
        <w:rPr>
          <w:rFonts w:ascii="Arial" w:eastAsia="Times New Roman" w:hAnsi="Arial" w:cs="Arial"/>
          <w:color w:val="333333"/>
          <w:kern w:val="36"/>
          <w:sz w:val="39"/>
          <w:szCs w:val="39"/>
          <w:lang w:eastAsia="vi-VN"/>
        </w:rPr>
      </w:pPr>
      <w:r w:rsidRPr="00D12970">
        <w:rPr>
          <w:rFonts w:ascii="Arial" w:eastAsia="Times New Roman" w:hAnsi="Arial" w:cs="Arial"/>
          <w:color w:val="333333"/>
          <w:kern w:val="36"/>
          <w:sz w:val="39"/>
          <w:szCs w:val="39"/>
          <w:lang w:eastAsia="vi-VN"/>
        </w:rPr>
        <w:t>Đăng ký sửa đổi Tên/Địa chỉ</w:t>
      </w:r>
    </w:p>
    <w:p w:rsidR="00D12970" w:rsidRPr="00D12970" w:rsidRDefault="00D12970" w:rsidP="00D12970">
      <w:pPr>
        <w:shd w:val="clear" w:color="auto" w:fill="FFFFFF"/>
        <w:spacing w:line="336" w:lineRule="atLeast"/>
        <w:jc w:val="center"/>
        <w:rPr>
          <w:rFonts w:ascii="Arial" w:eastAsia="Times New Roman" w:hAnsi="Arial" w:cs="Arial"/>
          <w:color w:val="1F1F1F"/>
          <w:sz w:val="21"/>
          <w:szCs w:val="21"/>
          <w:lang w:eastAsia="vi-VN"/>
        </w:rPr>
      </w:pPr>
      <w:r w:rsidRPr="00D12970">
        <w:rPr>
          <w:rFonts w:ascii="Arial" w:eastAsia="Times New Roman" w:hAnsi="Arial" w:cs="Arial"/>
          <w:b/>
          <w:bCs/>
          <w:color w:val="1F1F1F"/>
          <w:sz w:val="21"/>
          <w:szCs w:val="21"/>
          <w:lang w:eastAsia="vi-VN"/>
        </w:rPr>
        <w:t>Đăng ký Thay đổi tên/địa chỉ</w:t>
      </w:r>
    </w:p>
    <w:p w:rsidR="00D12970" w:rsidRPr="00D12970" w:rsidRDefault="00D12970" w:rsidP="00D12970">
      <w:pPr>
        <w:shd w:val="clear" w:color="auto" w:fill="FFFFFF"/>
        <w:spacing w:line="336" w:lineRule="atLeast"/>
        <w:rPr>
          <w:rFonts w:ascii="Arial" w:eastAsia="Times New Roman" w:hAnsi="Arial" w:cs="Arial"/>
          <w:color w:val="1F1F1F"/>
          <w:sz w:val="26"/>
          <w:szCs w:val="26"/>
          <w:lang w:eastAsia="vi-VN"/>
        </w:rPr>
      </w:pPr>
      <w:r w:rsidRPr="00D12970">
        <w:rPr>
          <w:rFonts w:ascii="Verdana" w:eastAsia="Times New Roman" w:hAnsi="Verdana" w:cs="Arial"/>
          <w:b/>
          <w:bCs/>
          <w:color w:val="000000"/>
          <w:szCs w:val="24"/>
          <w:lang w:eastAsia="vi-VN"/>
        </w:rPr>
        <w:t>Tài liệu cần cung cấp:</w:t>
      </w:r>
    </w:p>
    <w:p w:rsidR="00D12970" w:rsidRPr="00D12970" w:rsidRDefault="00D12970" w:rsidP="00D12970">
      <w:pPr>
        <w:numPr>
          <w:ilvl w:val="0"/>
          <w:numId w:val="13"/>
        </w:numPr>
        <w:shd w:val="clear" w:color="auto" w:fill="FFFFFF"/>
        <w:spacing w:line="336" w:lineRule="atLeast"/>
        <w:ind w:left="0"/>
        <w:rPr>
          <w:rFonts w:ascii="Verdana" w:eastAsia="Times New Roman" w:hAnsi="Verdana" w:cs="Arial"/>
          <w:color w:val="1F1F1F"/>
          <w:szCs w:val="24"/>
          <w:lang w:eastAsia="vi-VN"/>
        </w:rPr>
      </w:pPr>
      <w:r w:rsidRPr="00D12970">
        <w:rPr>
          <w:rFonts w:ascii="Verdana" w:eastAsia="Times New Roman" w:hAnsi="Verdana" w:cs="Arial"/>
          <w:color w:val="1F1F1F"/>
          <w:szCs w:val="24"/>
          <w:lang w:eastAsia="vi-VN"/>
        </w:rPr>
        <w:t>Giấy uỷ quyền cho VIỆT NAM IP;</w:t>
      </w:r>
    </w:p>
    <w:p w:rsidR="00D12970" w:rsidRPr="00D12970" w:rsidRDefault="00D12970" w:rsidP="00D12970">
      <w:pPr>
        <w:numPr>
          <w:ilvl w:val="0"/>
          <w:numId w:val="13"/>
        </w:numPr>
        <w:shd w:val="clear" w:color="auto" w:fill="FFFFFF"/>
        <w:spacing w:line="336" w:lineRule="atLeast"/>
        <w:ind w:left="0"/>
        <w:rPr>
          <w:rFonts w:ascii="Arial" w:eastAsia="Times New Roman" w:hAnsi="Arial" w:cs="Arial"/>
          <w:color w:val="1F1F1F"/>
          <w:sz w:val="26"/>
          <w:szCs w:val="26"/>
          <w:lang w:eastAsia="vi-VN"/>
        </w:rPr>
      </w:pPr>
      <w:r w:rsidRPr="00D12970">
        <w:rPr>
          <w:rFonts w:ascii="Verdana" w:eastAsia="Times New Roman" w:hAnsi="Verdana" w:cs="Arial"/>
          <w:color w:val="1F1F1F"/>
          <w:szCs w:val="24"/>
          <w:lang w:eastAsia="vi-VN"/>
        </w:rPr>
        <w:t>Các xác nhận của cơ quan chức năng về việc thay đổi tên/địa chỉ hoặc các tài liệu chứng minh việc thay đổi đó (như Giấy phép kinh doanh) (yêu cầu phải có khi nộp đơn);</w:t>
      </w:r>
    </w:p>
    <w:p w:rsidR="00D12970" w:rsidRPr="00D12970" w:rsidRDefault="00D12970" w:rsidP="00D12970">
      <w:pPr>
        <w:numPr>
          <w:ilvl w:val="0"/>
          <w:numId w:val="13"/>
        </w:numPr>
        <w:shd w:val="clear" w:color="auto" w:fill="FFFFFF"/>
        <w:spacing w:line="336" w:lineRule="atLeast"/>
        <w:ind w:left="0"/>
        <w:rPr>
          <w:rFonts w:ascii="Arial" w:eastAsia="Times New Roman" w:hAnsi="Arial" w:cs="Arial"/>
          <w:color w:val="1F1F1F"/>
          <w:sz w:val="26"/>
          <w:szCs w:val="26"/>
          <w:lang w:eastAsia="vi-VN"/>
        </w:rPr>
      </w:pPr>
      <w:r w:rsidRPr="00D12970">
        <w:rPr>
          <w:rFonts w:ascii="Verdana" w:eastAsia="Times New Roman" w:hAnsi="Verdana" w:cs="Arial"/>
          <w:color w:val="1F1F1F"/>
          <w:szCs w:val="24"/>
          <w:lang w:eastAsia="vi-VN"/>
        </w:rPr>
        <w:t>Bản gốc văn bằng bảo hộ.</w:t>
      </w:r>
    </w:p>
    <w:p w:rsidR="00D12970" w:rsidRDefault="00D12970"/>
    <w:p w:rsidR="00D12970" w:rsidRDefault="00D12970"/>
    <w:p w:rsidR="00D12970" w:rsidRDefault="00D12970"/>
    <w:p w:rsidR="00D12970" w:rsidRDefault="00D12970"/>
    <w:p w:rsidR="00D12970" w:rsidRDefault="00D12970"/>
    <w:p w:rsidR="00D12970" w:rsidRPr="00D12970" w:rsidRDefault="00D12970" w:rsidP="00D12970">
      <w:pPr>
        <w:pStyle w:val="ListParagraph"/>
        <w:numPr>
          <w:ilvl w:val="0"/>
          <w:numId w:val="4"/>
        </w:numPr>
        <w:pBdr>
          <w:bottom w:val="single" w:sz="6" w:space="0" w:color="DEDEDE"/>
        </w:pBdr>
        <w:shd w:val="clear" w:color="auto" w:fill="FFFFFF"/>
        <w:spacing w:after="150" w:line="570" w:lineRule="atLeast"/>
        <w:outlineLvl w:val="0"/>
        <w:rPr>
          <w:rFonts w:ascii="Arial" w:eastAsia="Times New Roman" w:hAnsi="Arial" w:cs="Arial"/>
          <w:color w:val="333333"/>
          <w:kern w:val="36"/>
          <w:sz w:val="39"/>
          <w:szCs w:val="39"/>
          <w:lang w:eastAsia="vi-VN"/>
        </w:rPr>
      </w:pPr>
      <w:r w:rsidRPr="00D12970">
        <w:rPr>
          <w:rFonts w:ascii="Arial" w:eastAsia="Times New Roman" w:hAnsi="Arial" w:cs="Arial"/>
          <w:color w:val="333333"/>
          <w:kern w:val="36"/>
          <w:sz w:val="39"/>
          <w:szCs w:val="39"/>
          <w:lang w:eastAsia="vi-VN"/>
        </w:rPr>
        <w:t>Đăng ký hợp đồng Li-xăng</w:t>
      </w:r>
    </w:p>
    <w:p w:rsidR="00D12970" w:rsidRPr="00D12970" w:rsidRDefault="00D12970" w:rsidP="00D12970">
      <w:pPr>
        <w:shd w:val="clear" w:color="auto" w:fill="FFFFFF"/>
        <w:spacing w:line="336" w:lineRule="atLeast"/>
        <w:jc w:val="center"/>
        <w:rPr>
          <w:rFonts w:ascii="Arial" w:eastAsia="Times New Roman" w:hAnsi="Arial" w:cs="Arial"/>
          <w:color w:val="1F1F1F"/>
          <w:sz w:val="21"/>
          <w:szCs w:val="21"/>
          <w:lang w:eastAsia="vi-VN"/>
        </w:rPr>
      </w:pPr>
      <w:r w:rsidRPr="00D12970">
        <w:rPr>
          <w:rFonts w:ascii="Times New Roman" w:eastAsia="Times New Roman" w:hAnsi="Times New Roman" w:cs="Times New Roman"/>
          <w:b/>
          <w:bCs/>
          <w:color w:val="1F1F1F"/>
          <w:sz w:val="21"/>
          <w:szCs w:val="21"/>
          <w:lang w:eastAsia="vi-VN"/>
        </w:rPr>
        <w:t>Hướng dẫn việc đăng ký hợp đồng li-xăng</w:t>
      </w:r>
    </w:p>
    <w:p w:rsidR="00D12970" w:rsidRPr="00D12970" w:rsidRDefault="00D12970" w:rsidP="00D12970">
      <w:pPr>
        <w:shd w:val="clear" w:color="auto" w:fill="FFFFFF"/>
        <w:spacing w:line="336" w:lineRule="atLeast"/>
        <w:rPr>
          <w:rFonts w:ascii="Arial" w:eastAsia="Times New Roman" w:hAnsi="Arial" w:cs="Arial"/>
          <w:color w:val="1F1F1F"/>
          <w:sz w:val="26"/>
          <w:szCs w:val="26"/>
          <w:lang w:eastAsia="vi-VN"/>
        </w:rPr>
      </w:pPr>
      <w:r w:rsidRPr="00D12970">
        <w:rPr>
          <w:rFonts w:ascii="Arial" w:eastAsia="Times New Roman" w:hAnsi="Arial" w:cs="Arial"/>
          <w:b/>
          <w:bCs/>
          <w:color w:val="1F1F1F"/>
          <w:szCs w:val="24"/>
          <w:lang w:eastAsia="vi-VN"/>
        </w:rPr>
        <w:t>Các tài liệu cần thiết cho việc nộp đơn đăng ký hợp đồng li-xăng:</w:t>
      </w:r>
    </w:p>
    <w:p w:rsidR="00D12970" w:rsidRPr="00D12970" w:rsidRDefault="00D12970" w:rsidP="00D12970">
      <w:pPr>
        <w:shd w:val="clear" w:color="auto" w:fill="FFFFFF"/>
        <w:spacing w:line="336" w:lineRule="atLeast"/>
        <w:rPr>
          <w:rFonts w:ascii="Arial" w:eastAsia="Times New Roman" w:hAnsi="Arial" w:cs="Arial"/>
          <w:color w:val="1F1F1F"/>
          <w:sz w:val="26"/>
          <w:szCs w:val="26"/>
          <w:lang w:eastAsia="vi-VN"/>
        </w:rPr>
      </w:pPr>
      <w:r w:rsidRPr="00D12970">
        <w:rPr>
          <w:rFonts w:ascii="Arial" w:eastAsia="Times New Roman" w:hAnsi="Arial" w:cs="Arial"/>
          <w:b/>
          <w:bCs/>
          <w:color w:val="1F1F1F"/>
          <w:szCs w:val="24"/>
          <w:lang w:eastAsia="vi-VN"/>
        </w:rPr>
        <w:t>– Tài liệu cần cung cấp:</w:t>
      </w:r>
    </w:p>
    <w:p w:rsidR="00D12970" w:rsidRPr="00D12970" w:rsidRDefault="00D12970" w:rsidP="00D12970">
      <w:pPr>
        <w:numPr>
          <w:ilvl w:val="0"/>
          <w:numId w:val="14"/>
        </w:numPr>
        <w:shd w:val="clear" w:color="auto" w:fill="FFFFFF"/>
        <w:spacing w:line="336" w:lineRule="atLeast"/>
        <w:ind w:left="0"/>
        <w:rPr>
          <w:rFonts w:ascii="Arial" w:eastAsia="Times New Roman" w:hAnsi="Arial" w:cs="Arial"/>
          <w:color w:val="1F1F1F"/>
          <w:sz w:val="26"/>
          <w:szCs w:val="26"/>
          <w:lang w:eastAsia="vi-VN"/>
        </w:rPr>
      </w:pPr>
      <w:r w:rsidRPr="00D12970">
        <w:rPr>
          <w:rFonts w:ascii="Arial" w:eastAsia="Times New Roman" w:hAnsi="Arial" w:cs="Arial"/>
          <w:color w:val="1F1F1F"/>
          <w:szCs w:val="24"/>
          <w:lang w:eastAsia="vi-VN"/>
        </w:rPr>
        <w:t>Giấy uỷ quyền của một trong hai bên ký hợp đồng được công chứng cho </w:t>
      </w:r>
      <w:r w:rsidRPr="00D12970">
        <w:rPr>
          <w:rFonts w:ascii="Arial" w:eastAsia="Times New Roman" w:hAnsi="Arial" w:cs="Arial"/>
          <w:b/>
          <w:bCs/>
          <w:color w:val="1F1F1F"/>
          <w:szCs w:val="24"/>
          <w:lang w:eastAsia="vi-VN"/>
        </w:rPr>
        <w:t>Việt Nam IP</w:t>
      </w:r>
      <w:r w:rsidRPr="00D12970">
        <w:rPr>
          <w:rFonts w:ascii="Arial" w:eastAsia="Times New Roman" w:hAnsi="Arial" w:cs="Arial"/>
          <w:color w:val="1F1F1F"/>
          <w:szCs w:val="24"/>
          <w:lang w:eastAsia="vi-VN"/>
        </w:rPr>
        <w:t>; </w:t>
      </w:r>
    </w:p>
    <w:p w:rsidR="00D12970" w:rsidRPr="00D12970" w:rsidRDefault="00D12970" w:rsidP="00D12970">
      <w:pPr>
        <w:numPr>
          <w:ilvl w:val="0"/>
          <w:numId w:val="14"/>
        </w:numPr>
        <w:shd w:val="clear" w:color="auto" w:fill="FFFFFF"/>
        <w:spacing w:line="336" w:lineRule="atLeast"/>
        <w:ind w:left="0"/>
        <w:rPr>
          <w:rFonts w:ascii="Arial" w:eastAsia="Times New Roman" w:hAnsi="Arial" w:cs="Arial"/>
          <w:color w:val="1F1F1F"/>
          <w:sz w:val="26"/>
          <w:szCs w:val="26"/>
          <w:lang w:eastAsia="vi-VN"/>
        </w:rPr>
      </w:pPr>
      <w:r w:rsidRPr="00D12970">
        <w:rPr>
          <w:rFonts w:ascii="Arial" w:eastAsia="Times New Roman" w:hAnsi="Arial" w:cs="Arial"/>
          <w:color w:val="1F1F1F"/>
          <w:szCs w:val="24"/>
          <w:lang w:eastAsia="vi-VN"/>
        </w:rPr>
        <w:t>02 bản gốc hoặc bản sao có xác nhận Hợp đồng Li-xăng. Nếu Hợp đồng Li-xăng xin đăng ký là Hợp đồng Li-xăng thứ cấp, thì trong đơn đăng ký Hợp đồng Li-xăng phải gửi kèm bản sao của Giấy chứng nhận đăng ký của Hợp đồng Li-xăng độc quyền tương ứng;</w:t>
      </w:r>
    </w:p>
    <w:p w:rsidR="00D12970" w:rsidRPr="00D12970" w:rsidRDefault="00D12970" w:rsidP="00D12970">
      <w:pPr>
        <w:numPr>
          <w:ilvl w:val="0"/>
          <w:numId w:val="14"/>
        </w:numPr>
        <w:shd w:val="clear" w:color="auto" w:fill="FFFFFF"/>
        <w:spacing w:line="336" w:lineRule="atLeast"/>
        <w:ind w:left="0"/>
        <w:rPr>
          <w:rFonts w:ascii="Arial" w:eastAsia="Times New Roman" w:hAnsi="Arial" w:cs="Arial"/>
          <w:color w:val="1F1F1F"/>
          <w:sz w:val="26"/>
          <w:szCs w:val="26"/>
          <w:lang w:eastAsia="vi-VN"/>
        </w:rPr>
      </w:pPr>
      <w:r w:rsidRPr="00D12970">
        <w:rPr>
          <w:rFonts w:ascii="Arial" w:eastAsia="Times New Roman" w:hAnsi="Arial" w:cs="Arial"/>
          <w:color w:val="1F1F1F"/>
          <w:szCs w:val="24"/>
          <w:lang w:eastAsia="vi-VN"/>
        </w:rPr>
        <w:t>Bản sao có xác nhận của văn bằng bảo hộ;</w:t>
      </w:r>
    </w:p>
    <w:p w:rsidR="00D12970" w:rsidRPr="00D12970" w:rsidRDefault="00D12970" w:rsidP="00D12970">
      <w:pPr>
        <w:numPr>
          <w:ilvl w:val="0"/>
          <w:numId w:val="14"/>
        </w:numPr>
        <w:shd w:val="clear" w:color="auto" w:fill="FFFFFF"/>
        <w:spacing w:line="336" w:lineRule="atLeast"/>
        <w:ind w:left="0"/>
        <w:rPr>
          <w:rFonts w:ascii="Arial" w:eastAsia="Times New Roman" w:hAnsi="Arial" w:cs="Arial"/>
          <w:color w:val="1F1F1F"/>
          <w:sz w:val="26"/>
          <w:szCs w:val="26"/>
          <w:lang w:eastAsia="vi-VN"/>
        </w:rPr>
      </w:pPr>
      <w:r w:rsidRPr="00D12970">
        <w:rPr>
          <w:rFonts w:ascii="Arial" w:eastAsia="Times New Roman" w:hAnsi="Arial" w:cs="Arial"/>
          <w:color w:val="1F1F1F"/>
          <w:szCs w:val="24"/>
          <w:lang w:eastAsia="vi-VN"/>
        </w:rPr>
        <w:t>Bản sao được công chứng của Giấy phép Kinh doanh/Giấy phép đầu tư trong trường hợp li-xăng Nhãn hiệu và bên nhận Li-xăng là phía Việt Nam.</w:t>
      </w:r>
    </w:p>
    <w:p w:rsidR="00D12970" w:rsidRDefault="00D12970" w:rsidP="00D12970">
      <w:pPr>
        <w:shd w:val="clear" w:color="auto" w:fill="FFFFFF"/>
        <w:spacing w:line="336" w:lineRule="atLeast"/>
        <w:rPr>
          <w:rFonts w:ascii="Arial" w:eastAsia="Times New Roman" w:hAnsi="Arial" w:cs="Arial"/>
          <w:color w:val="1F1F1F"/>
          <w:szCs w:val="24"/>
          <w:lang w:eastAsia="vi-VN"/>
        </w:rPr>
      </w:pPr>
    </w:p>
    <w:p w:rsidR="00D12970" w:rsidRDefault="00D12970" w:rsidP="00D12970">
      <w:pPr>
        <w:shd w:val="clear" w:color="auto" w:fill="FFFFFF"/>
        <w:spacing w:line="336" w:lineRule="atLeast"/>
        <w:rPr>
          <w:rFonts w:ascii="Arial" w:eastAsia="Times New Roman" w:hAnsi="Arial" w:cs="Arial"/>
          <w:color w:val="1F1F1F"/>
          <w:szCs w:val="24"/>
          <w:lang w:eastAsia="vi-VN"/>
        </w:rPr>
      </w:pPr>
    </w:p>
    <w:p w:rsidR="00D12970" w:rsidRDefault="00D12970" w:rsidP="00D12970">
      <w:pPr>
        <w:shd w:val="clear" w:color="auto" w:fill="FFFFFF"/>
        <w:spacing w:line="336" w:lineRule="atLeast"/>
        <w:rPr>
          <w:rFonts w:ascii="Arial" w:eastAsia="Times New Roman" w:hAnsi="Arial" w:cs="Arial"/>
          <w:color w:val="1F1F1F"/>
          <w:szCs w:val="24"/>
          <w:lang w:eastAsia="vi-VN"/>
        </w:rPr>
      </w:pPr>
    </w:p>
    <w:p w:rsidR="00D12970" w:rsidRDefault="00D12970" w:rsidP="00D12970">
      <w:pPr>
        <w:shd w:val="clear" w:color="auto" w:fill="FFFFFF"/>
        <w:spacing w:line="336" w:lineRule="atLeast"/>
        <w:rPr>
          <w:rFonts w:ascii="Arial" w:eastAsia="Times New Roman" w:hAnsi="Arial" w:cs="Arial"/>
          <w:color w:val="1F1F1F"/>
          <w:szCs w:val="24"/>
          <w:lang w:eastAsia="vi-VN"/>
        </w:rPr>
      </w:pPr>
    </w:p>
    <w:p w:rsidR="00D12970" w:rsidRDefault="00D12970" w:rsidP="00D12970">
      <w:pPr>
        <w:shd w:val="clear" w:color="auto" w:fill="FFFFFF"/>
        <w:spacing w:line="336" w:lineRule="atLeast"/>
        <w:rPr>
          <w:rFonts w:ascii="Arial" w:eastAsia="Times New Roman" w:hAnsi="Arial" w:cs="Arial"/>
          <w:color w:val="1F1F1F"/>
          <w:szCs w:val="24"/>
          <w:lang w:eastAsia="vi-VN"/>
        </w:rPr>
      </w:pPr>
    </w:p>
    <w:p w:rsidR="00D12970" w:rsidRDefault="00D12970" w:rsidP="00D12970">
      <w:pPr>
        <w:shd w:val="clear" w:color="auto" w:fill="FFFFFF"/>
        <w:spacing w:line="336" w:lineRule="atLeast"/>
        <w:rPr>
          <w:rFonts w:ascii="Arial" w:eastAsia="Times New Roman" w:hAnsi="Arial" w:cs="Arial"/>
          <w:color w:val="1F1F1F"/>
          <w:szCs w:val="24"/>
          <w:lang w:eastAsia="vi-VN"/>
        </w:rPr>
      </w:pPr>
    </w:p>
    <w:p w:rsidR="00D12970" w:rsidRDefault="00D12970" w:rsidP="00D12970">
      <w:pPr>
        <w:shd w:val="clear" w:color="auto" w:fill="FFFFFF"/>
        <w:spacing w:line="336" w:lineRule="atLeast"/>
        <w:rPr>
          <w:rFonts w:ascii="Arial" w:eastAsia="Times New Roman" w:hAnsi="Arial" w:cs="Arial"/>
          <w:color w:val="1F1F1F"/>
          <w:szCs w:val="24"/>
          <w:lang w:eastAsia="vi-VN"/>
        </w:rPr>
      </w:pPr>
    </w:p>
    <w:p w:rsidR="00D12970" w:rsidRDefault="00D12970" w:rsidP="00D12970">
      <w:pPr>
        <w:pStyle w:val="Heading1"/>
        <w:numPr>
          <w:ilvl w:val="0"/>
          <w:numId w:val="4"/>
        </w:numPr>
        <w:pBdr>
          <w:bottom w:val="single" w:sz="6" w:space="0" w:color="DEDEDE"/>
        </w:pBdr>
        <w:shd w:val="clear" w:color="auto" w:fill="FFFFFF"/>
        <w:spacing w:before="0" w:beforeAutospacing="0" w:after="150" w:afterAutospacing="0" w:line="570" w:lineRule="atLeast"/>
        <w:rPr>
          <w:rFonts w:ascii="Arial" w:hAnsi="Arial" w:cs="Arial"/>
          <w:b w:val="0"/>
          <w:bCs w:val="0"/>
          <w:color w:val="333333"/>
          <w:sz w:val="39"/>
          <w:szCs w:val="39"/>
        </w:rPr>
      </w:pPr>
      <w:bookmarkStart w:id="0" w:name="_GoBack"/>
      <w:bookmarkEnd w:id="0"/>
      <w:r>
        <w:rPr>
          <w:rFonts w:ascii="Arial" w:hAnsi="Arial" w:cs="Arial"/>
          <w:b w:val="0"/>
          <w:bCs w:val="0"/>
          <w:color w:val="333333"/>
          <w:sz w:val="39"/>
          <w:szCs w:val="39"/>
        </w:rPr>
        <w:t>Bản Quyền Tác Giả</w:t>
      </w:r>
    </w:p>
    <w:p w:rsidR="00D12970" w:rsidRDefault="00D12970" w:rsidP="00D12970">
      <w:pPr>
        <w:pStyle w:val="NormalWeb"/>
        <w:shd w:val="clear" w:color="auto" w:fill="FFFFFF"/>
        <w:spacing w:before="0" w:beforeAutospacing="0" w:after="0" w:afterAutospacing="0" w:line="336" w:lineRule="atLeast"/>
        <w:rPr>
          <w:rFonts w:ascii="Arial" w:hAnsi="Arial" w:cs="Arial"/>
          <w:color w:val="1F1F1F"/>
          <w:sz w:val="21"/>
          <w:szCs w:val="21"/>
        </w:rPr>
      </w:pPr>
      <w:r>
        <w:rPr>
          <w:rStyle w:val="Strong"/>
          <w:rFonts w:ascii="Arial" w:hAnsi="Arial" w:cs="Arial"/>
          <w:color w:val="1F1F1F"/>
          <w:sz w:val="21"/>
          <w:szCs w:val="21"/>
        </w:rPr>
        <w:t>Hồ sơ nộp đơn đăng ký quyền tác giả</w:t>
      </w:r>
    </w:p>
    <w:p w:rsidR="00D12970" w:rsidRDefault="00D12970" w:rsidP="00D12970">
      <w:pPr>
        <w:pStyle w:val="NormalWeb"/>
        <w:shd w:val="clear" w:color="auto" w:fill="FFFFFF"/>
        <w:spacing w:before="0" w:beforeAutospacing="0" w:after="150" w:afterAutospacing="0" w:line="336" w:lineRule="atLeast"/>
        <w:rPr>
          <w:rFonts w:ascii="Arial" w:hAnsi="Arial" w:cs="Arial"/>
          <w:color w:val="1F1F1F"/>
          <w:sz w:val="21"/>
          <w:szCs w:val="21"/>
        </w:rPr>
      </w:pPr>
      <w:r>
        <w:rPr>
          <w:rFonts w:ascii="Arial" w:hAnsi="Arial" w:cs="Arial"/>
          <w:color w:val="1F1F1F"/>
          <w:sz w:val="21"/>
          <w:szCs w:val="21"/>
        </w:rPr>
        <w:t>(a) Bản sao công chứng giấy CMND của tác giả.</w:t>
      </w:r>
    </w:p>
    <w:p w:rsidR="00D12970" w:rsidRDefault="00D12970" w:rsidP="00D12970">
      <w:pPr>
        <w:pStyle w:val="NormalWeb"/>
        <w:shd w:val="clear" w:color="auto" w:fill="FFFFFF"/>
        <w:spacing w:before="0" w:beforeAutospacing="0" w:after="150" w:afterAutospacing="0" w:line="336" w:lineRule="atLeast"/>
        <w:rPr>
          <w:rFonts w:ascii="Arial" w:hAnsi="Arial" w:cs="Arial"/>
          <w:color w:val="1F1F1F"/>
          <w:sz w:val="21"/>
          <w:szCs w:val="21"/>
        </w:rPr>
      </w:pPr>
      <w:r>
        <w:rPr>
          <w:rFonts w:ascii="Arial" w:hAnsi="Arial" w:cs="Arial"/>
          <w:color w:val="1F1F1F"/>
          <w:sz w:val="21"/>
          <w:szCs w:val="21"/>
        </w:rPr>
        <w:t>(b) Bản sao công chứng giấy đăng ký kinh doanh (Trong trường hợp chủ sở hữu là tổ chức/công ty)</w:t>
      </w:r>
    </w:p>
    <w:p w:rsidR="00D12970" w:rsidRDefault="00D12970" w:rsidP="00D12970">
      <w:pPr>
        <w:pStyle w:val="NormalWeb"/>
        <w:shd w:val="clear" w:color="auto" w:fill="FFFFFF"/>
        <w:spacing w:before="0" w:beforeAutospacing="0" w:after="150" w:afterAutospacing="0" w:line="336" w:lineRule="atLeast"/>
        <w:rPr>
          <w:rFonts w:ascii="Arial" w:hAnsi="Arial" w:cs="Arial"/>
          <w:color w:val="1F1F1F"/>
          <w:sz w:val="21"/>
          <w:szCs w:val="21"/>
        </w:rPr>
      </w:pPr>
      <w:r>
        <w:rPr>
          <w:rFonts w:ascii="Arial" w:hAnsi="Arial" w:cs="Arial"/>
          <w:color w:val="1F1F1F"/>
          <w:sz w:val="21"/>
          <w:szCs w:val="21"/>
        </w:rPr>
        <w:t>(c) Quyết định giao việc của chủ sở hữu cho tác giả</w:t>
      </w:r>
    </w:p>
    <w:p w:rsidR="00D12970" w:rsidRDefault="00D12970" w:rsidP="00D12970">
      <w:pPr>
        <w:pStyle w:val="NormalWeb"/>
        <w:shd w:val="clear" w:color="auto" w:fill="FFFFFF"/>
        <w:spacing w:before="0" w:beforeAutospacing="0" w:after="150" w:afterAutospacing="0" w:line="336" w:lineRule="atLeast"/>
        <w:rPr>
          <w:rFonts w:ascii="Arial" w:hAnsi="Arial" w:cs="Arial"/>
          <w:color w:val="1F1F1F"/>
          <w:sz w:val="21"/>
          <w:szCs w:val="21"/>
        </w:rPr>
      </w:pPr>
      <w:r>
        <w:rPr>
          <w:rFonts w:ascii="Arial" w:hAnsi="Arial" w:cs="Arial"/>
          <w:color w:val="1F1F1F"/>
          <w:sz w:val="21"/>
          <w:szCs w:val="21"/>
        </w:rPr>
        <w:t>(d) Giấy cam đoan của tác giả</w:t>
      </w:r>
    </w:p>
    <w:p w:rsidR="00D12970" w:rsidRDefault="00D12970" w:rsidP="00D12970">
      <w:pPr>
        <w:pStyle w:val="NormalWeb"/>
        <w:shd w:val="clear" w:color="auto" w:fill="FFFFFF"/>
        <w:spacing w:before="0" w:beforeAutospacing="0" w:after="150" w:afterAutospacing="0" w:line="336" w:lineRule="atLeast"/>
        <w:rPr>
          <w:rFonts w:ascii="Arial" w:hAnsi="Arial" w:cs="Arial"/>
          <w:color w:val="1F1F1F"/>
          <w:sz w:val="21"/>
          <w:szCs w:val="21"/>
        </w:rPr>
      </w:pPr>
      <w:r>
        <w:rPr>
          <w:rFonts w:ascii="Arial" w:hAnsi="Arial" w:cs="Arial"/>
          <w:color w:val="1F1F1F"/>
          <w:sz w:val="21"/>
          <w:szCs w:val="21"/>
        </w:rPr>
        <w:t>(e) 2 tác phẩm in trên A4 đóng dấu công ty và ghi tên tác phẩm (Trong trường hợp là chương trình máy tính thì nộp 2 bản in + 2 đĩa)</w:t>
      </w:r>
    </w:p>
    <w:p w:rsidR="00D12970" w:rsidRDefault="00D12970" w:rsidP="00D12970">
      <w:pPr>
        <w:pStyle w:val="NormalWeb"/>
        <w:shd w:val="clear" w:color="auto" w:fill="FFFFFF"/>
        <w:spacing w:before="0" w:beforeAutospacing="0" w:after="150" w:afterAutospacing="0" w:line="336" w:lineRule="atLeast"/>
        <w:rPr>
          <w:rFonts w:ascii="Arial" w:hAnsi="Arial" w:cs="Arial"/>
          <w:color w:val="1F1F1F"/>
          <w:sz w:val="21"/>
          <w:szCs w:val="21"/>
        </w:rPr>
      </w:pPr>
      <w:r>
        <w:rPr>
          <w:rFonts w:ascii="Arial" w:hAnsi="Arial" w:cs="Arial"/>
          <w:color w:val="1F1F1F"/>
          <w:sz w:val="21"/>
          <w:szCs w:val="21"/>
        </w:rPr>
        <w:t>(g) Nếu chủ sở hữu và tác giả là một thì chỉ cần mục a, d, e, h.</w:t>
      </w:r>
    </w:p>
    <w:p w:rsidR="00D12970" w:rsidRDefault="00D12970" w:rsidP="00D12970">
      <w:pPr>
        <w:pStyle w:val="NormalWeb"/>
        <w:shd w:val="clear" w:color="auto" w:fill="FFFFFF"/>
        <w:spacing w:before="0" w:beforeAutospacing="0" w:after="150" w:afterAutospacing="0" w:line="336" w:lineRule="atLeast"/>
        <w:rPr>
          <w:rFonts w:ascii="Arial" w:hAnsi="Arial" w:cs="Arial"/>
          <w:color w:val="1F1F1F"/>
          <w:sz w:val="21"/>
          <w:szCs w:val="21"/>
        </w:rPr>
      </w:pPr>
      <w:r>
        <w:rPr>
          <w:rFonts w:ascii="Arial" w:hAnsi="Arial" w:cs="Arial"/>
          <w:color w:val="1F1F1F"/>
          <w:sz w:val="21"/>
          <w:szCs w:val="21"/>
        </w:rPr>
        <w:t>(h) Giẩy ủy quyền (theo mẫu)</w:t>
      </w:r>
    </w:p>
    <w:p w:rsidR="00D12970" w:rsidRDefault="00D12970" w:rsidP="00D12970">
      <w:pPr>
        <w:pStyle w:val="NormalWeb"/>
        <w:shd w:val="clear" w:color="auto" w:fill="FFFFFF"/>
        <w:spacing w:before="0" w:beforeAutospacing="0" w:after="150" w:afterAutospacing="0" w:line="336" w:lineRule="atLeast"/>
        <w:rPr>
          <w:rFonts w:ascii="Arial" w:hAnsi="Arial" w:cs="Arial"/>
          <w:color w:val="1F1F1F"/>
          <w:sz w:val="21"/>
          <w:szCs w:val="21"/>
        </w:rPr>
      </w:pPr>
      <w:r>
        <w:rPr>
          <w:rFonts w:ascii="Arial" w:hAnsi="Arial" w:cs="Arial"/>
          <w:color w:val="1F1F1F"/>
          <w:sz w:val="21"/>
          <w:szCs w:val="21"/>
        </w:rPr>
        <w:t> </w:t>
      </w:r>
    </w:p>
    <w:p w:rsidR="00D12970" w:rsidRPr="00D12970" w:rsidRDefault="00D12970" w:rsidP="00D12970">
      <w:pPr>
        <w:shd w:val="clear" w:color="auto" w:fill="FFFFFF"/>
        <w:spacing w:line="336" w:lineRule="atLeast"/>
        <w:rPr>
          <w:rFonts w:ascii="Arial" w:eastAsia="Times New Roman" w:hAnsi="Arial" w:cs="Arial"/>
          <w:color w:val="1F1F1F"/>
          <w:sz w:val="26"/>
          <w:szCs w:val="26"/>
          <w:lang w:eastAsia="vi-VN"/>
        </w:rPr>
      </w:pPr>
    </w:p>
    <w:p w:rsidR="00D12970" w:rsidRDefault="00D12970"/>
    <w:sectPr w:rsidR="00D129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Verdana">
    <w:panose1 w:val="020B0604030504040204"/>
    <w:charset w:val="A3"/>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E1D"/>
    <w:multiLevelType w:val="multilevel"/>
    <w:tmpl w:val="E98C5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F900B6"/>
    <w:multiLevelType w:val="multilevel"/>
    <w:tmpl w:val="014AE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AF0788"/>
    <w:multiLevelType w:val="multilevel"/>
    <w:tmpl w:val="4378E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1A726C"/>
    <w:multiLevelType w:val="multilevel"/>
    <w:tmpl w:val="C08C4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6A560E"/>
    <w:multiLevelType w:val="multilevel"/>
    <w:tmpl w:val="5EBE0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D352D3"/>
    <w:multiLevelType w:val="multilevel"/>
    <w:tmpl w:val="3D60DD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D409CA"/>
    <w:multiLevelType w:val="multilevel"/>
    <w:tmpl w:val="984AC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E21611"/>
    <w:multiLevelType w:val="hybridMultilevel"/>
    <w:tmpl w:val="FAAC5F78"/>
    <w:lvl w:ilvl="0" w:tplc="F3243A2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37DA5F94"/>
    <w:multiLevelType w:val="multilevel"/>
    <w:tmpl w:val="E592A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D50075"/>
    <w:multiLevelType w:val="multilevel"/>
    <w:tmpl w:val="531E2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1911DC"/>
    <w:multiLevelType w:val="multilevel"/>
    <w:tmpl w:val="9788B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1D7A6C"/>
    <w:multiLevelType w:val="multilevel"/>
    <w:tmpl w:val="B01A4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CDC0C7D"/>
    <w:multiLevelType w:val="multilevel"/>
    <w:tmpl w:val="A1FCB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5B5586"/>
    <w:multiLevelType w:val="multilevel"/>
    <w:tmpl w:val="9E28F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2"/>
  </w:num>
  <w:num w:numId="4">
    <w:abstractNumId w:val="7"/>
  </w:num>
  <w:num w:numId="5">
    <w:abstractNumId w:val="12"/>
  </w:num>
  <w:num w:numId="6">
    <w:abstractNumId w:val="0"/>
  </w:num>
  <w:num w:numId="7">
    <w:abstractNumId w:val="1"/>
  </w:num>
  <w:num w:numId="8">
    <w:abstractNumId w:val="8"/>
  </w:num>
  <w:num w:numId="9">
    <w:abstractNumId w:val="3"/>
  </w:num>
  <w:num w:numId="10">
    <w:abstractNumId w:val="13"/>
  </w:num>
  <w:num w:numId="11">
    <w:abstractNumId w:val="6"/>
  </w:num>
  <w:num w:numId="12">
    <w:abstractNumId w:val="5"/>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9C"/>
    <w:rsid w:val="00161D71"/>
    <w:rsid w:val="006C329C"/>
    <w:rsid w:val="007E0442"/>
    <w:rsid w:val="00D129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442"/>
    <w:pPr>
      <w:spacing w:after="0" w:line="240" w:lineRule="auto"/>
    </w:pPr>
    <w:rPr>
      <w:rFonts w:asciiTheme="majorHAnsi" w:hAnsiTheme="majorHAnsi"/>
      <w:sz w:val="24"/>
    </w:rPr>
  </w:style>
  <w:style w:type="paragraph" w:styleId="Heading1">
    <w:name w:val="heading 1"/>
    <w:basedOn w:val="Normal"/>
    <w:link w:val="Heading1Char"/>
    <w:uiPriority w:val="9"/>
    <w:qFormat/>
    <w:rsid w:val="00D12970"/>
    <w:pPr>
      <w:spacing w:before="100" w:beforeAutospacing="1" w:after="100" w:afterAutospacing="1"/>
      <w:outlineLvl w:val="0"/>
    </w:pPr>
    <w:rPr>
      <w:rFonts w:ascii="Times New Roman" w:eastAsia="Times New Roman" w:hAnsi="Times New Roman" w:cs="Times New Roman"/>
      <w:b/>
      <w:bCs/>
      <w:kern w:val="36"/>
      <w:sz w:val="48"/>
      <w:szCs w:val="48"/>
      <w:lang w:eastAsia="vi-VN"/>
    </w:rPr>
  </w:style>
  <w:style w:type="paragraph" w:styleId="Heading3">
    <w:name w:val="heading 3"/>
    <w:basedOn w:val="Normal"/>
    <w:next w:val="Normal"/>
    <w:link w:val="Heading3Char"/>
    <w:uiPriority w:val="9"/>
    <w:semiHidden/>
    <w:unhideWhenUsed/>
    <w:qFormat/>
    <w:rsid w:val="00D12970"/>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970"/>
    <w:rPr>
      <w:rFonts w:ascii="Times New Roman" w:eastAsia="Times New Roman" w:hAnsi="Times New Roman" w:cs="Times New Roman"/>
      <w:b/>
      <w:bCs/>
      <w:kern w:val="36"/>
      <w:sz w:val="48"/>
      <w:szCs w:val="48"/>
      <w:lang w:eastAsia="vi-VN"/>
    </w:rPr>
  </w:style>
  <w:style w:type="paragraph" w:styleId="NormalWeb">
    <w:name w:val="Normal (Web)"/>
    <w:basedOn w:val="Normal"/>
    <w:uiPriority w:val="99"/>
    <w:unhideWhenUsed/>
    <w:rsid w:val="00D12970"/>
    <w:pPr>
      <w:spacing w:before="100" w:beforeAutospacing="1" w:after="100" w:afterAutospacing="1"/>
    </w:pPr>
    <w:rPr>
      <w:rFonts w:ascii="Times New Roman" w:eastAsia="Times New Roman" w:hAnsi="Times New Roman" w:cs="Times New Roman"/>
      <w:szCs w:val="24"/>
      <w:lang w:eastAsia="vi-VN"/>
    </w:rPr>
  </w:style>
  <w:style w:type="character" w:styleId="Strong">
    <w:name w:val="Strong"/>
    <w:basedOn w:val="DefaultParagraphFont"/>
    <w:uiPriority w:val="22"/>
    <w:qFormat/>
    <w:rsid w:val="00D12970"/>
    <w:rPr>
      <w:b/>
      <w:bCs/>
    </w:rPr>
  </w:style>
  <w:style w:type="paragraph" w:styleId="ListParagraph">
    <w:name w:val="List Paragraph"/>
    <w:basedOn w:val="Normal"/>
    <w:uiPriority w:val="34"/>
    <w:qFormat/>
    <w:rsid w:val="00D12970"/>
    <w:pPr>
      <w:ind w:left="720"/>
      <w:contextualSpacing/>
    </w:pPr>
  </w:style>
  <w:style w:type="character" w:customStyle="1" w:styleId="apple-converted-space">
    <w:name w:val="apple-converted-space"/>
    <w:basedOn w:val="DefaultParagraphFont"/>
    <w:rsid w:val="00D12970"/>
  </w:style>
  <w:style w:type="character" w:customStyle="1" w:styleId="Heading3Char">
    <w:name w:val="Heading 3 Char"/>
    <w:basedOn w:val="DefaultParagraphFont"/>
    <w:link w:val="Heading3"/>
    <w:uiPriority w:val="9"/>
    <w:semiHidden/>
    <w:rsid w:val="00D12970"/>
    <w:rPr>
      <w:rFonts w:asciiTheme="majorHAnsi" w:eastAsiaTheme="majorEastAsia" w:hAnsiTheme="majorHAnsi" w:cstheme="majorBidi"/>
      <w:b/>
      <w:b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442"/>
    <w:pPr>
      <w:spacing w:after="0" w:line="240" w:lineRule="auto"/>
    </w:pPr>
    <w:rPr>
      <w:rFonts w:asciiTheme="majorHAnsi" w:hAnsiTheme="majorHAnsi"/>
      <w:sz w:val="24"/>
    </w:rPr>
  </w:style>
  <w:style w:type="paragraph" w:styleId="Heading1">
    <w:name w:val="heading 1"/>
    <w:basedOn w:val="Normal"/>
    <w:link w:val="Heading1Char"/>
    <w:uiPriority w:val="9"/>
    <w:qFormat/>
    <w:rsid w:val="00D12970"/>
    <w:pPr>
      <w:spacing w:before="100" w:beforeAutospacing="1" w:after="100" w:afterAutospacing="1"/>
      <w:outlineLvl w:val="0"/>
    </w:pPr>
    <w:rPr>
      <w:rFonts w:ascii="Times New Roman" w:eastAsia="Times New Roman" w:hAnsi="Times New Roman" w:cs="Times New Roman"/>
      <w:b/>
      <w:bCs/>
      <w:kern w:val="36"/>
      <w:sz w:val="48"/>
      <w:szCs w:val="48"/>
      <w:lang w:eastAsia="vi-VN"/>
    </w:rPr>
  </w:style>
  <w:style w:type="paragraph" w:styleId="Heading3">
    <w:name w:val="heading 3"/>
    <w:basedOn w:val="Normal"/>
    <w:next w:val="Normal"/>
    <w:link w:val="Heading3Char"/>
    <w:uiPriority w:val="9"/>
    <w:semiHidden/>
    <w:unhideWhenUsed/>
    <w:qFormat/>
    <w:rsid w:val="00D12970"/>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970"/>
    <w:rPr>
      <w:rFonts w:ascii="Times New Roman" w:eastAsia="Times New Roman" w:hAnsi="Times New Roman" w:cs="Times New Roman"/>
      <w:b/>
      <w:bCs/>
      <w:kern w:val="36"/>
      <w:sz w:val="48"/>
      <w:szCs w:val="48"/>
      <w:lang w:eastAsia="vi-VN"/>
    </w:rPr>
  </w:style>
  <w:style w:type="paragraph" w:styleId="NormalWeb">
    <w:name w:val="Normal (Web)"/>
    <w:basedOn w:val="Normal"/>
    <w:uiPriority w:val="99"/>
    <w:unhideWhenUsed/>
    <w:rsid w:val="00D12970"/>
    <w:pPr>
      <w:spacing w:before="100" w:beforeAutospacing="1" w:after="100" w:afterAutospacing="1"/>
    </w:pPr>
    <w:rPr>
      <w:rFonts w:ascii="Times New Roman" w:eastAsia="Times New Roman" w:hAnsi="Times New Roman" w:cs="Times New Roman"/>
      <w:szCs w:val="24"/>
      <w:lang w:eastAsia="vi-VN"/>
    </w:rPr>
  </w:style>
  <w:style w:type="character" w:styleId="Strong">
    <w:name w:val="Strong"/>
    <w:basedOn w:val="DefaultParagraphFont"/>
    <w:uiPriority w:val="22"/>
    <w:qFormat/>
    <w:rsid w:val="00D12970"/>
    <w:rPr>
      <w:b/>
      <w:bCs/>
    </w:rPr>
  </w:style>
  <w:style w:type="paragraph" w:styleId="ListParagraph">
    <w:name w:val="List Paragraph"/>
    <w:basedOn w:val="Normal"/>
    <w:uiPriority w:val="34"/>
    <w:qFormat/>
    <w:rsid w:val="00D12970"/>
    <w:pPr>
      <w:ind w:left="720"/>
      <w:contextualSpacing/>
    </w:pPr>
  </w:style>
  <w:style w:type="character" w:customStyle="1" w:styleId="apple-converted-space">
    <w:name w:val="apple-converted-space"/>
    <w:basedOn w:val="DefaultParagraphFont"/>
    <w:rsid w:val="00D12970"/>
  </w:style>
  <w:style w:type="character" w:customStyle="1" w:styleId="Heading3Char">
    <w:name w:val="Heading 3 Char"/>
    <w:basedOn w:val="DefaultParagraphFont"/>
    <w:link w:val="Heading3"/>
    <w:uiPriority w:val="9"/>
    <w:semiHidden/>
    <w:rsid w:val="00D12970"/>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78299">
      <w:bodyDiv w:val="1"/>
      <w:marLeft w:val="0"/>
      <w:marRight w:val="0"/>
      <w:marTop w:val="0"/>
      <w:marBottom w:val="0"/>
      <w:divBdr>
        <w:top w:val="none" w:sz="0" w:space="0" w:color="auto"/>
        <w:left w:val="none" w:sz="0" w:space="0" w:color="auto"/>
        <w:bottom w:val="none" w:sz="0" w:space="0" w:color="auto"/>
        <w:right w:val="none" w:sz="0" w:space="0" w:color="auto"/>
      </w:divBdr>
      <w:divsChild>
        <w:div w:id="419638793">
          <w:marLeft w:val="0"/>
          <w:marRight w:val="0"/>
          <w:marTop w:val="0"/>
          <w:marBottom w:val="0"/>
          <w:divBdr>
            <w:top w:val="none" w:sz="0" w:space="0" w:color="auto"/>
            <w:left w:val="none" w:sz="0" w:space="0" w:color="auto"/>
            <w:bottom w:val="none" w:sz="0" w:space="0" w:color="auto"/>
            <w:right w:val="none" w:sz="0" w:space="0" w:color="auto"/>
          </w:divBdr>
        </w:div>
      </w:divsChild>
    </w:div>
    <w:div w:id="686560798">
      <w:bodyDiv w:val="1"/>
      <w:marLeft w:val="0"/>
      <w:marRight w:val="0"/>
      <w:marTop w:val="0"/>
      <w:marBottom w:val="0"/>
      <w:divBdr>
        <w:top w:val="none" w:sz="0" w:space="0" w:color="auto"/>
        <w:left w:val="none" w:sz="0" w:space="0" w:color="auto"/>
        <w:bottom w:val="none" w:sz="0" w:space="0" w:color="auto"/>
        <w:right w:val="none" w:sz="0" w:space="0" w:color="auto"/>
      </w:divBdr>
      <w:divsChild>
        <w:div w:id="649406084">
          <w:marLeft w:val="0"/>
          <w:marRight w:val="0"/>
          <w:marTop w:val="0"/>
          <w:marBottom w:val="0"/>
          <w:divBdr>
            <w:top w:val="none" w:sz="0" w:space="0" w:color="auto"/>
            <w:left w:val="none" w:sz="0" w:space="0" w:color="auto"/>
            <w:bottom w:val="none" w:sz="0" w:space="0" w:color="auto"/>
            <w:right w:val="none" w:sz="0" w:space="0" w:color="auto"/>
          </w:divBdr>
        </w:div>
      </w:divsChild>
    </w:div>
    <w:div w:id="1050619019">
      <w:bodyDiv w:val="1"/>
      <w:marLeft w:val="0"/>
      <w:marRight w:val="0"/>
      <w:marTop w:val="0"/>
      <w:marBottom w:val="0"/>
      <w:divBdr>
        <w:top w:val="none" w:sz="0" w:space="0" w:color="auto"/>
        <w:left w:val="none" w:sz="0" w:space="0" w:color="auto"/>
        <w:bottom w:val="none" w:sz="0" w:space="0" w:color="auto"/>
        <w:right w:val="none" w:sz="0" w:space="0" w:color="auto"/>
      </w:divBdr>
      <w:divsChild>
        <w:div w:id="902443994">
          <w:marLeft w:val="0"/>
          <w:marRight w:val="0"/>
          <w:marTop w:val="0"/>
          <w:marBottom w:val="0"/>
          <w:divBdr>
            <w:top w:val="none" w:sz="0" w:space="0" w:color="auto"/>
            <w:left w:val="none" w:sz="0" w:space="0" w:color="auto"/>
            <w:bottom w:val="none" w:sz="0" w:space="0" w:color="auto"/>
            <w:right w:val="none" w:sz="0" w:space="0" w:color="auto"/>
          </w:divBdr>
        </w:div>
      </w:divsChild>
    </w:div>
    <w:div w:id="1151561914">
      <w:bodyDiv w:val="1"/>
      <w:marLeft w:val="0"/>
      <w:marRight w:val="0"/>
      <w:marTop w:val="0"/>
      <w:marBottom w:val="0"/>
      <w:divBdr>
        <w:top w:val="none" w:sz="0" w:space="0" w:color="auto"/>
        <w:left w:val="none" w:sz="0" w:space="0" w:color="auto"/>
        <w:bottom w:val="none" w:sz="0" w:space="0" w:color="auto"/>
        <w:right w:val="none" w:sz="0" w:space="0" w:color="auto"/>
      </w:divBdr>
      <w:divsChild>
        <w:div w:id="554780108">
          <w:marLeft w:val="0"/>
          <w:marRight w:val="0"/>
          <w:marTop w:val="0"/>
          <w:marBottom w:val="0"/>
          <w:divBdr>
            <w:top w:val="none" w:sz="0" w:space="0" w:color="auto"/>
            <w:left w:val="none" w:sz="0" w:space="0" w:color="auto"/>
            <w:bottom w:val="none" w:sz="0" w:space="0" w:color="auto"/>
            <w:right w:val="none" w:sz="0" w:space="0" w:color="auto"/>
          </w:divBdr>
        </w:div>
      </w:divsChild>
    </w:div>
    <w:div w:id="1432504710">
      <w:bodyDiv w:val="1"/>
      <w:marLeft w:val="0"/>
      <w:marRight w:val="0"/>
      <w:marTop w:val="0"/>
      <w:marBottom w:val="0"/>
      <w:divBdr>
        <w:top w:val="none" w:sz="0" w:space="0" w:color="auto"/>
        <w:left w:val="none" w:sz="0" w:space="0" w:color="auto"/>
        <w:bottom w:val="none" w:sz="0" w:space="0" w:color="auto"/>
        <w:right w:val="none" w:sz="0" w:space="0" w:color="auto"/>
      </w:divBdr>
      <w:divsChild>
        <w:div w:id="847329583">
          <w:marLeft w:val="0"/>
          <w:marRight w:val="0"/>
          <w:marTop w:val="0"/>
          <w:marBottom w:val="0"/>
          <w:divBdr>
            <w:top w:val="none" w:sz="0" w:space="0" w:color="auto"/>
            <w:left w:val="none" w:sz="0" w:space="0" w:color="auto"/>
            <w:bottom w:val="none" w:sz="0" w:space="0" w:color="auto"/>
            <w:right w:val="none" w:sz="0" w:space="0" w:color="auto"/>
          </w:divBdr>
          <w:divsChild>
            <w:div w:id="1414813443">
              <w:blockQuote w:val="1"/>
              <w:marLeft w:val="0"/>
              <w:marRight w:val="0"/>
              <w:marTop w:val="0"/>
              <w:marBottom w:val="300"/>
              <w:divBdr>
                <w:top w:val="none" w:sz="0" w:space="0" w:color="auto"/>
                <w:left w:val="none" w:sz="0" w:space="0" w:color="auto"/>
                <w:bottom w:val="none" w:sz="0" w:space="0" w:color="auto"/>
                <w:right w:val="single" w:sz="24" w:space="9" w:color="auto"/>
              </w:divBdr>
            </w:div>
          </w:divsChild>
        </w:div>
      </w:divsChild>
    </w:div>
    <w:div w:id="1530873838">
      <w:bodyDiv w:val="1"/>
      <w:marLeft w:val="0"/>
      <w:marRight w:val="0"/>
      <w:marTop w:val="0"/>
      <w:marBottom w:val="0"/>
      <w:divBdr>
        <w:top w:val="none" w:sz="0" w:space="0" w:color="auto"/>
        <w:left w:val="none" w:sz="0" w:space="0" w:color="auto"/>
        <w:bottom w:val="none" w:sz="0" w:space="0" w:color="auto"/>
        <w:right w:val="none" w:sz="0" w:space="0" w:color="auto"/>
      </w:divBdr>
      <w:divsChild>
        <w:div w:id="986013178">
          <w:marLeft w:val="0"/>
          <w:marRight w:val="0"/>
          <w:marTop w:val="0"/>
          <w:marBottom w:val="0"/>
          <w:divBdr>
            <w:top w:val="none" w:sz="0" w:space="0" w:color="auto"/>
            <w:left w:val="none" w:sz="0" w:space="0" w:color="auto"/>
            <w:bottom w:val="none" w:sz="0" w:space="0" w:color="auto"/>
            <w:right w:val="none" w:sz="0" w:space="0" w:color="auto"/>
          </w:divBdr>
          <w:divsChild>
            <w:div w:id="1981685490">
              <w:blockQuote w:val="1"/>
              <w:marLeft w:val="0"/>
              <w:marRight w:val="0"/>
              <w:marTop w:val="0"/>
              <w:marBottom w:val="300"/>
              <w:divBdr>
                <w:top w:val="none" w:sz="0" w:space="0" w:color="auto"/>
                <w:left w:val="none" w:sz="0" w:space="0" w:color="auto"/>
                <w:bottom w:val="none" w:sz="0" w:space="0" w:color="auto"/>
                <w:right w:val="single" w:sz="24" w:space="9" w:color="auto"/>
              </w:divBdr>
            </w:div>
          </w:divsChild>
        </w:div>
      </w:divsChild>
    </w:div>
    <w:div w:id="1651669805">
      <w:bodyDiv w:val="1"/>
      <w:marLeft w:val="0"/>
      <w:marRight w:val="0"/>
      <w:marTop w:val="0"/>
      <w:marBottom w:val="0"/>
      <w:divBdr>
        <w:top w:val="none" w:sz="0" w:space="0" w:color="auto"/>
        <w:left w:val="none" w:sz="0" w:space="0" w:color="auto"/>
        <w:bottom w:val="none" w:sz="0" w:space="0" w:color="auto"/>
        <w:right w:val="none" w:sz="0" w:space="0" w:color="auto"/>
      </w:divBdr>
      <w:divsChild>
        <w:div w:id="182016356">
          <w:marLeft w:val="0"/>
          <w:marRight w:val="0"/>
          <w:marTop w:val="0"/>
          <w:marBottom w:val="0"/>
          <w:divBdr>
            <w:top w:val="none" w:sz="0" w:space="0" w:color="auto"/>
            <w:left w:val="none" w:sz="0" w:space="0" w:color="auto"/>
            <w:bottom w:val="none" w:sz="0" w:space="0" w:color="auto"/>
            <w:right w:val="none" w:sz="0" w:space="0" w:color="auto"/>
          </w:divBdr>
          <w:divsChild>
            <w:div w:id="365373334">
              <w:blockQuote w:val="1"/>
              <w:marLeft w:val="0"/>
              <w:marRight w:val="0"/>
              <w:marTop w:val="0"/>
              <w:marBottom w:val="300"/>
              <w:divBdr>
                <w:top w:val="none" w:sz="0" w:space="0" w:color="auto"/>
                <w:left w:val="none" w:sz="0" w:space="0" w:color="auto"/>
                <w:bottom w:val="none" w:sz="0" w:space="0" w:color="auto"/>
                <w:right w:val="single" w:sz="24" w:space="9" w:color="auto"/>
              </w:divBdr>
            </w:div>
            <w:div w:id="1169517906">
              <w:blockQuote w:val="1"/>
              <w:marLeft w:val="0"/>
              <w:marRight w:val="0"/>
              <w:marTop w:val="0"/>
              <w:marBottom w:val="300"/>
              <w:divBdr>
                <w:top w:val="none" w:sz="0" w:space="0" w:color="auto"/>
                <w:left w:val="none" w:sz="0" w:space="0" w:color="auto"/>
                <w:bottom w:val="none" w:sz="0" w:space="0" w:color="auto"/>
                <w:right w:val="single" w:sz="24" w:space="9" w:color="auto"/>
              </w:divBdr>
            </w:div>
          </w:divsChild>
        </w:div>
      </w:divsChild>
    </w:div>
    <w:div w:id="2063943269">
      <w:bodyDiv w:val="1"/>
      <w:marLeft w:val="0"/>
      <w:marRight w:val="0"/>
      <w:marTop w:val="0"/>
      <w:marBottom w:val="0"/>
      <w:divBdr>
        <w:top w:val="none" w:sz="0" w:space="0" w:color="auto"/>
        <w:left w:val="none" w:sz="0" w:space="0" w:color="auto"/>
        <w:bottom w:val="none" w:sz="0" w:space="0" w:color="auto"/>
        <w:right w:val="none" w:sz="0" w:space="0" w:color="auto"/>
      </w:divBdr>
      <w:divsChild>
        <w:div w:id="1502624498">
          <w:marLeft w:val="0"/>
          <w:marRight w:val="0"/>
          <w:marTop w:val="0"/>
          <w:marBottom w:val="0"/>
          <w:divBdr>
            <w:top w:val="none" w:sz="0" w:space="0" w:color="auto"/>
            <w:left w:val="none" w:sz="0" w:space="0" w:color="auto"/>
            <w:bottom w:val="none" w:sz="0" w:space="0" w:color="auto"/>
            <w:right w:val="none" w:sz="0" w:space="0" w:color="auto"/>
          </w:divBdr>
          <w:divsChild>
            <w:div w:id="1079525313">
              <w:blockQuote w:val="1"/>
              <w:marLeft w:val="0"/>
              <w:marRight w:val="0"/>
              <w:marTop w:val="0"/>
              <w:marBottom w:val="300"/>
              <w:divBdr>
                <w:top w:val="none" w:sz="0" w:space="0" w:color="auto"/>
                <w:left w:val="none" w:sz="0" w:space="0" w:color="auto"/>
                <w:bottom w:val="none" w:sz="0" w:space="0" w:color="auto"/>
                <w:right w:val="single" w:sz="24" w:space="9"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1505</Words>
  <Characters>8583</Characters>
  <Application>Microsoft Office Word</Application>
  <DocSecurity>0</DocSecurity>
  <Lines>71</Lines>
  <Paragraphs>20</Paragraphs>
  <ScaleCrop>false</ScaleCrop>
  <Company/>
  <LinksUpToDate>false</LinksUpToDate>
  <CharactersWithSpaces>10068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Administrator98</dc:creator>
  <cp:keywords/>
  <dc:description/>
  <cp:lastModifiedBy>Administrator98</cp:lastModifiedBy>
  <cp:revision>3</cp:revision>
  <dcterms:created xsi:type="dcterms:W3CDTF">2018-07-19T13:12:00Z</dcterms:created>
  <dcterms:modified xsi:type="dcterms:W3CDTF">2018-07-19T13:15:00Z</dcterms:modified>
</cp:coreProperties>
</file>